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67" w:rsidRPr="004E1567" w:rsidRDefault="004E1567" w:rsidP="004E1567">
      <w:pPr>
        <w:spacing w:after="0" w:line="240" w:lineRule="auto"/>
        <w:textAlignment w:val="baseline"/>
        <w:rPr>
          <w:rFonts w:ascii="inherit" w:eastAsia="Times New Roman" w:hAnsi="inherit" w:cs="Times New Roman"/>
          <w:color w:val="808080"/>
        </w:rPr>
      </w:pPr>
      <w:r w:rsidRPr="004E1567">
        <w:rPr>
          <w:rFonts w:ascii="inherit" w:eastAsia="Times New Roman" w:hAnsi="inherit" w:cs="Times New Roman"/>
          <w:color w:val="808080"/>
        </w:rPr>
        <w:t>Клинические рекомендации</w:t>
      </w:r>
    </w:p>
    <w:p w:rsidR="004E1567" w:rsidRPr="004E1567" w:rsidRDefault="004E1567" w:rsidP="004E1567">
      <w:pPr>
        <w:spacing w:before="1358" w:after="2989" w:line="240" w:lineRule="auto"/>
        <w:textAlignment w:val="baseline"/>
        <w:outlineLvl w:val="0"/>
        <w:rPr>
          <w:rFonts w:ascii="inherit" w:eastAsia="Times New Roman" w:hAnsi="inherit" w:cs="Times New Roman"/>
          <w:b/>
          <w:bCs/>
          <w:color w:val="000000"/>
          <w:kern w:val="36"/>
        </w:rPr>
      </w:pPr>
      <w:r w:rsidRPr="004E1567">
        <w:rPr>
          <w:rFonts w:ascii="inherit" w:eastAsia="Times New Roman" w:hAnsi="inherit" w:cs="Times New Roman"/>
          <w:b/>
          <w:bCs/>
          <w:color w:val="000000"/>
          <w:kern w:val="36"/>
        </w:rPr>
        <w:t xml:space="preserve">Юношеский </w:t>
      </w:r>
      <w:proofErr w:type="spellStart"/>
      <w:r w:rsidRPr="004E1567">
        <w:rPr>
          <w:rFonts w:ascii="inherit" w:eastAsia="Times New Roman" w:hAnsi="inherit" w:cs="Times New Roman"/>
          <w:b/>
          <w:bCs/>
          <w:color w:val="000000"/>
          <w:kern w:val="36"/>
        </w:rPr>
        <w:t>анкилозирующий</w:t>
      </w:r>
      <w:proofErr w:type="spellEnd"/>
      <w:r w:rsidRPr="004E1567">
        <w:rPr>
          <w:rFonts w:ascii="inherit" w:eastAsia="Times New Roman" w:hAnsi="inherit" w:cs="Times New Roman"/>
          <w:b/>
          <w:bCs/>
          <w:color w:val="000000"/>
          <w:kern w:val="36"/>
        </w:rPr>
        <w:t xml:space="preserve"> спондилит</w:t>
      </w:r>
    </w:p>
    <w:p w:rsidR="004E1567" w:rsidRPr="004E1567" w:rsidRDefault="004E1567" w:rsidP="004E1567">
      <w:pPr>
        <w:spacing w:line="240" w:lineRule="auto"/>
        <w:textAlignment w:val="baseline"/>
        <w:rPr>
          <w:rFonts w:ascii="inherit" w:eastAsia="Times New Roman" w:hAnsi="inherit" w:cs="Times New Roman"/>
          <w:color w:val="222222"/>
        </w:rPr>
      </w:pPr>
      <w:r w:rsidRPr="004E1567">
        <w:rPr>
          <w:rFonts w:ascii="inherit" w:eastAsia="Times New Roman" w:hAnsi="inherit" w:cs="Times New Roman"/>
          <w:color w:val="808080"/>
        </w:rPr>
        <w:t>МКБ 10:</w:t>
      </w:r>
      <w:r w:rsidRPr="004E1567">
        <w:rPr>
          <w:rFonts w:ascii="inherit" w:eastAsia="Times New Roman" w:hAnsi="inherit" w:cs="Times New Roman"/>
          <w:color w:val="222222"/>
        </w:rPr>
        <w:t> </w:t>
      </w:r>
      <w:r w:rsidRPr="004E1567">
        <w:rPr>
          <w:rFonts w:ascii="inherit" w:eastAsia="Times New Roman" w:hAnsi="inherit" w:cs="Times New Roman"/>
          <w:b/>
          <w:bCs/>
          <w:color w:val="222222"/>
        </w:rPr>
        <w:t>М08.1</w:t>
      </w:r>
    </w:p>
    <w:p w:rsidR="004E1567" w:rsidRPr="004E1567" w:rsidRDefault="004E1567" w:rsidP="004E1567">
      <w:pPr>
        <w:spacing w:after="0" w:line="240" w:lineRule="auto"/>
        <w:textAlignment w:val="baseline"/>
        <w:rPr>
          <w:rFonts w:ascii="inherit" w:eastAsia="Times New Roman" w:hAnsi="inherit" w:cs="Times New Roman"/>
          <w:color w:val="222222"/>
        </w:rPr>
      </w:pPr>
      <w:r w:rsidRPr="004E1567">
        <w:rPr>
          <w:rFonts w:ascii="inherit" w:eastAsia="Times New Roman" w:hAnsi="inherit" w:cs="Times New Roman"/>
          <w:color w:val="808080"/>
        </w:rPr>
        <w:t>Год утверждения (частота пересмотра):</w:t>
      </w:r>
      <w:r w:rsidRPr="004E1567">
        <w:rPr>
          <w:rFonts w:ascii="inherit" w:eastAsia="Times New Roman" w:hAnsi="inherit" w:cs="Times New Roman"/>
          <w:color w:val="222222"/>
        </w:rPr>
        <w:t> </w:t>
      </w:r>
      <w:r w:rsidRPr="004E1567">
        <w:rPr>
          <w:rFonts w:ascii="inherit" w:eastAsia="Times New Roman" w:hAnsi="inherit" w:cs="Times New Roman"/>
          <w:b/>
          <w:bCs/>
          <w:color w:val="222222"/>
        </w:rPr>
        <w:t>2016 (пересмотр каждые 3 года)</w:t>
      </w:r>
    </w:p>
    <w:p w:rsidR="004E1567" w:rsidRPr="004E1567" w:rsidRDefault="004E1567" w:rsidP="004E1567">
      <w:pPr>
        <w:spacing w:line="240" w:lineRule="auto"/>
        <w:textAlignment w:val="baseline"/>
        <w:rPr>
          <w:rFonts w:ascii="inherit" w:eastAsia="Times New Roman" w:hAnsi="inherit" w:cs="Times New Roman"/>
          <w:color w:val="222222"/>
        </w:rPr>
      </w:pPr>
      <w:r w:rsidRPr="004E1567">
        <w:rPr>
          <w:rFonts w:ascii="inherit" w:eastAsia="Times New Roman" w:hAnsi="inherit" w:cs="Times New Roman"/>
          <w:color w:val="808080"/>
        </w:rPr>
        <w:t>ID: </w:t>
      </w:r>
      <w:r w:rsidRPr="004E1567">
        <w:rPr>
          <w:rFonts w:ascii="inherit" w:eastAsia="Times New Roman" w:hAnsi="inherit" w:cs="Times New Roman"/>
          <w:b/>
          <w:bCs/>
          <w:color w:val="222222"/>
        </w:rPr>
        <w:t>КР478</w:t>
      </w:r>
    </w:p>
    <w:p w:rsidR="004E1567" w:rsidRPr="004E1567" w:rsidRDefault="004E1567" w:rsidP="004E1567">
      <w:pPr>
        <w:spacing w:after="0" w:line="240" w:lineRule="auto"/>
        <w:textAlignment w:val="baseline"/>
        <w:rPr>
          <w:rFonts w:ascii="inherit" w:eastAsia="Times New Roman" w:hAnsi="inherit" w:cs="Times New Roman"/>
          <w:color w:val="222222"/>
        </w:rPr>
      </w:pPr>
      <w:r w:rsidRPr="004E1567">
        <w:rPr>
          <w:rFonts w:ascii="inherit" w:eastAsia="Times New Roman" w:hAnsi="inherit" w:cs="Times New Roman"/>
          <w:color w:val="808080"/>
        </w:rPr>
        <w:t>URL:</w:t>
      </w:r>
    </w:p>
    <w:p w:rsidR="004E1567" w:rsidRPr="004E1567" w:rsidRDefault="004E1567" w:rsidP="004E1567">
      <w:pPr>
        <w:spacing w:line="240" w:lineRule="auto"/>
        <w:textAlignment w:val="baseline"/>
        <w:rPr>
          <w:rFonts w:ascii="inherit" w:eastAsia="Times New Roman" w:hAnsi="inherit" w:cs="Times New Roman"/>
          <w:color w:val="808080"/>
        </w:rPr>
      </w:pPr>
      <w:r w:rsidRPr="004E1567">
        <w:rPr>
          <w:rFonts w:ascii="inherit" w:eastAsia="Times New Roman" w:hAnsi="inherit" w:cs="Times New Roman"/>
          <w:color w:val="808080"/>
        </w:rPr>
        <w:t>Профессиональные ассоциации:</w:t>
      </w:r>
    </w:p>
    <w:p w:rsidR="004E1567" w:rsidRPr="004E1567" w:rsidRDefault="004E1567" w:rsidP="004E1567">
      <w:pPr>
        <w:numPr>
          <w:ilvl w:val="0"/>
          <w:numId w:val="1"/>
        </w:numPr>
        <w:spacing w:after="0" w:line="240" w:lineRule="auto"/>
        <w:ind w:left="571"/>
        <w:jc w:val="both"/>
        <w:textAlignment w:val="baseline"/>
        <w:rPr>
          <w:rFonts w:ascii="inherit" w:eastAsia="Times New Roman" w:hAnsi="inherit" w:cs="Times New Roman"/>
          <w:b/>
          <w:bCs/>
          <w:color w:val="222222"/>
        </w:rPr>
      </w:pPr>
      <w:r w:rsidRPr="004E1567">
        <w:rPr>
          <w:rFonts w:ascii="inherit" w:eastAsia="Times New Roman" w:hAnsi="inherit" w:cs="Times New Roman"/>
          <w:b/>
          <w:bCs/>
          <w:color w:val="222222"/>
        </w:rPr>
        <w:t>Союз педиатров России</w:t>
      </w:r>
    </w:p>
    <w:p w:rsidR="004E1567" w:rsidRPr="004E1567" w:rsidRDefault="004E1567" w:rsidP="004E1567">
      <w:pPr>
        <w:spacing w:line="240" w:lineRule="auto"/>
        <w:textAlignment w:val="baseline"/>
        <w:rPr>
          <w:rFonts w:ascii="inherit" w:eastAsia="Times New Roman" w:hAnsi="inherit" w:cs="Times New Roman"/>
          <w:b/>
          <w:bCs/>
          <w:color w:val="222222"/>
        </w:rPr>
      </w:pPr>
      <w:r w:rsidRPr="004E1567">
        <w:rPr>
          <w:rFonts w:ascii="inherit" w:eastAsia="Times New Roman" w:hAnsi="inherit" w:cs="Times New Roman"/>
          <w:b/>
          <w:bCs/>
          <w:color w:val="222222"/>
        </w:rPr>
        <w:t>Утверждены</w:t>
      </w:r>
    </w:p>
    <w:p w:rsidR="004E1567" w:rsidRPr="004E1567" w:rsidRDefault="004E1567" w:rsidP="004E1567">
      <w:pPr>
        <w:spacing w:line="240" w:lineRule="auto"/>
        <w:textAlignment w:val="baseline"/>
        <w:rPr>
          <w:rFonts w:ascii="inherit" w:eastAsia="Times New Roman" w:hAnsi="inherit" w:cs="Times New Roman"/>
          <w:color w:val="222222"/>
        </w:rPr>
      </w:pPr>
      <w:r w:rsidRPr="004E1567">
        <w:rPr>
          <w:rFonts w:ascii="inherit" w:eastAsia="Times New Roman" w:hAnsi="inherit" w:cs="Times New Roman"/>
          <w:color w:val="222222"/>
        </w:rPr>
        <w:t>Союзом педиатров России</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r w:rsidRPr="004E1567">
        <w:rPr>
          <w:rFonts w:ascii="inherit" w:eastAsia="Times New Roman" w:hAnsi="inherit" w:cs="Times New Roman"/>
          <w:b/>
          <w:bCs/>
          <w:color w:val="000000"/>
          <w:kern w:val="36"/>
        </w:rPr>
        <w:t>Оглавление</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Ключевые слова</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Список сокращений</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1. Краткая информация</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2. Диагностика</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3. Лечение</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4. Реабилитация</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5. Профилактика и диспансерное наблюдение</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6. Дополнительная информация, влияющая на течение и исход заболевания</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Критерии оценки качества медицинской помощи</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Список литературы</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А</w:t>
      </w:r>
      <w:proofErr w:type="gramStart"/>
      <w:r w:rsidRPr="004E1567">
        <w:rPr>
          <w:rFonts w:ascii="inherit" w:eastAsia="Times New Roman" w:hAnsi="inherit" w:cs="Times New Roman"/>
          <w:color w:val="222222"/>
        </w:rPr>
        <w:t>1</w:t>
      </w:r>
      <w:proofErr w:type="gramEnd"/>
      <w:r w:rsidRPr="004E1567">
        <w:rPr>
          <w:rFonts w:ascii="inherit" w:eastAsia="Times New Roman" w:hAnsi="inherit" w:cs="Times New Roman"/>
          <w:color w:val="222222"/>
        </w:rPr>
        <w:t>. Состав рабочей группы</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А</w:t>
      </w:r>
      <w:proofErr w:type="gramStart"/>
      <w:r w:rsidRPr="004E1567">
        <w:rPr>
          <w:rFonts w:ascii="inherit" w:eastAsia="Times New Roman" w:hAnsi="inherit" w:cs="Times New Roman"/>
          <w:color w:val="222222"/>
        </w:rPr>
        <w:t>2</w:t>
      </w:r>
      <w:proofErr w:type="gramEnd"/>
      <w:r w:rsidRPr="004E1567">
        <w:rPr>
          <w:rFonts w:ascii="inherit" w:eastAsia="Times New Roman" w:hAnsi="inherit" w:cs="Times New Roman"/>
          <w:color w:val="222222"/>
        </w:rPr>
        <w:t>. Методология разработки клинических рекомендаций</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А3. Связанные документы</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Б. Алгоритмы ведения пациента</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В. Информация для пациентов</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Г.</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0" w:name="part_2"/>
      <w:bookmarkEnd w:id="0"/>
      <w:r w:rsidRPr="004E1567">
        <w:rPr>
          <w:rFonts w:ascii="inherit" w:eastAsia="Times New Roman" w:hAnsi="inherit" w:cs="Times New Roman"/>
          <w:b/>
          <w:bCs/>
          <w:color w:val="000000"/>
          <w:kern w:val="36"/>
        </w:rPr>
        <w:lastRenderedPageBreak/>
        <w:t>Ключевые слова</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Юношеский </w:t>
      </w:r>
      <w:proofErr w:type="spellStart"/>
      <w:r w:rsidRPr="004E1567">
        <w:rPr>
          <w:rFonts w:ascii="inherit" w:eastAsia="Times New Roman" w:hAnsi="inherit" w:cs="Times New Roman"/>
          <w:color w:val="222222"/>
        </w:rPr>
        <w:t>анкилозирующий</w:t>
      </w:r>
      <w:proofErr w:type="spellEnd"/>
      <w:r w:rsidRPr="004E1567">
        <w:rPr>
          <w:rFonts w:ascii="inherit" w:eastAsia="Times New Roman" w:hAnsi="inherit" w:cs="Times New Roman"/>
          <w:color w:val="222222"/>
        </w:rPr>
        <w:t xml:space="preserve"> спондилит</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Артрит, ассоциированный с </w:t>
      </w:r>
      <w:proofErr w:type="spellStart"/>
      <w:r w:rsidRPr="004E1567">
        <w:rPr>
          <w:rFonts w:ascii="inherit" w:eastAsia="Times New Roman" w:hAnsi="inherit" w:cs="Times New Roman"/>
          <w:color w:val="222222"/>
        </w:rPr>
        <w:t>энтезитом</w:t>
      </w:r>
      <w:proofErr w:type="spellEnd"/>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Спондилоартрит</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Жалобы</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Анамнез</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color w:val="222222"/>
        </w:rPr>
        <w:t>Физикальное</w:t>
      </w:r>
      <w:proofErr w:type="spellEnd"/>
      <w:r w:rsidRPr="004E1567">
        <w:rPr>
          <w:rFonts w:ascii="inherit" w:eastAsia="Times New Roman" w:hAnsi="inherit" w:cs="Times New Roman"/>
          <w:color w:val="222222"/>
        </w:rPr>
        <w:t xml:space="preserve"> обследование</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Диагностика</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Лечение</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Алгоритмы лечения</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Ведение в стационарных условиях</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Ведение в амбулаторно-поликлинических условиях</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Информация для пациентов</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1" w:name="part_3"/>
      <w:bookmarkEnd w:id="1"/>
      <w:r w:rsidRPr="004E1567">
        <w:rPr>
          <w:rFonts w:ascii="inherit" w:eastAsia="Times New Roman" w:hAnsi="inherit" w:cs="Times New Roman"/>
          <w:b/>
          <w:bCs/>
          <w:color w:val="000000"/>
          <w:kern w:val="36"/>
        </w:rPr>
        <w:t>Список сокращений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АКР –</w:t>
      </w:r>
      <w:r w:rsidRPr="004E1567">
        <w:rPr>
          <w:rFonts w:ascii="inherit" w:eastAsia="Times New Roman" w:hAnsi="inherit" w:cs="Times New Roman"/>
          <w:color w:val="222222"/>
        </w:rPr>
        <w:t> Американская коллегия ревматологов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b/>
          <w:bCs/>
          <w:color w:val="222222"/>
        </w:rPr>
        <w:t>АКРпеди</w:t>
      </w:r>
      <w:proofErr w:type="spellEnd"/>
      <w:r w:rsidRPr="004E1567">
        <w:rPr>
          <w:rFonts w:ascii="inherit" w:eastAsia="Times New Roman" w:hAnsi="inherit" w:cs="Times New Roman"/>
          <w:color w:val="222222"/>
        </w:rPr>
        <w:t> – Педиатрические критерии Американской коллегии ревматологов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АНФ</w:t>
      </w:r>
      <w:r w:rsidRPr="004E1567">
        <w:rPr>
          <w:rFonts w:ascii="inherit" w:eastAsia="Times New Roman" w:hAnsi="inherit" w:cs="Times New Roman"/>
          <w:color w:val="222222"/>
        </w:rPr>
        <w:t> – Антинуклеарный фактор</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АС</w:t>
      </w:r>
      <w:r w:rsidRPr="004E1567">
        <w:rPr>
          <w:rFonts w:ascii="inherit" w:eastAsia="Times New Roman" w:hAnsi="inherit" w:cs="Times New Roman"/>
          <w:color w:val="222222"/>
        </w:rPr>
        <w:t xml:space="preserve"> – </w:t>
      </w:r>
      <w:proofErr w:type="spellStart"/>
      <w:r w:rsidRPr="004E1567">
        <w:rPr>
          <w:rFonts w:ascii="inherit" w:eastAsia="Times New Roman" w:hAnsi="inherit" w:cs="Times New Roman"/>
          <w:color w:val="222222"/>
        </w:rPr>
        <w:t>Анкилозирующий</w:t>
      </w:r>
      <w:proofErr w:type="spellEnd"/>
      <w:r w:rsidRPr="004E1567">
        <w:rPr>
          <w:rFonts w:ascii="inherit" w:eastAsia="Times New Roman" w:hAnsi="inherit" w:cs="Times New Roman"/>
          <w:color w:val="222222"/>
        </w:rPr>
        <w:t xml:space="preserve"> спондилит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b/>
          <w:bCs/>
          <w:color w:val="222222"/>
        </w:rPr>
        <w:t>ВАШ</w:t>
      </w:r>
      <w:proofErr w:type="gramEnd"/>
      <w:r w:rsidRPr="004E1567">
        <w:rPr>
          <w:rFonts w:ascii="inherit" w:eastAsia="Times New Roman" w:hAnsi="inherit" w:cs="Times New Roman"/>
          <w:color w:val="222222"/>
        </w:rPr>
        <w:t> – Визуальная аналоговая шкала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ГИБП</w:t>
      </w:r>
      <w:r w:rsidRPr="004E1567">
        <w:rPr>
          <w:rFonts w:ascii="inherit" w:eastAsia="Times New Roman" w:hAnsi="inherit" w:cs="Times New Roman"/>
          <w:color w:val="222222"/>
        </w:rPr>
        <w:t> – Генно-инженерные биологические препараты</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ГК</w:t>
      </w:r>
      <w:r w:rsidRPr="004E1567">
        <w:rPr>
          <w:rFonts w:ascii="inherit" w:eastAsia="Times New Roman" w:hAnsi="inherit" w:cs="Times New Roman"/>
          <w:color w:val="222222"/>
        </w:rPr>
        <w:t xml:space="preserve"> – </w:t>
      </w:r>
      <w:proofErr w:type="spellStart"/>
      <w:r w:rsidRPr="004E1567">
        <w:rPr>
          <w:rFonts w:ascii="inherit" w:eastAsia="Times New Roman" w:hAnsi="inherit" w:cs="Times New Roman"/>
          <w:color w:val="222222"/>
        </w:rPr>
        <w:t>Глюкокортикостероиды</w:t>
      </w:r>
      <w:proofErr w:type="spell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ДНК</w:t>
      </w:r>
      <w:r w:rsidRPr="004E1567">
        <w:rPr>
          <w:rFonts w:ascii="inherit" w:eastAsia="Times New Roman" w:hAnsi="inherit" w:cs="Times New Roman"/>
          <w:color w:val="222222"/>
        </w:rPr>
        <w:t> – Дезоксирибонуклеиновая кислота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ИЛ</w:t>
      </w:r>
      <w:r w:rsidRPr="004E1567">
        <w:rPr>
          <w:rFonts w:ascii="inherit" w:eastAsia="Times New Roman" w:hAnsi="inherit" w:cs="Times New Roman"/>
          <w:color w:val="222222"/>
        </w:rPr>
        <w:t xml:space="preserve"> – </w:t>
      </w:r>
      <w:proofErr w:type="spellStart"/>
      <w:r w:rsidRPr="004E1567">
        <w:rPr>
          <w:rFonts w:ascii="inherit" w:eastAsia="Times New Roman" w:hAnsi="inherit" w:cs="Times New Roman"/>
          <w:color w:val="222222"/>
        </w:rPr>
        <w:t>Интерлейкин</w:t>
      </w:r>
      <w:proofErr w:type="spell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КТ </w:t>
      </w:r>
      <w:r w:rsidRPr="004E1567">
        <w:rPr>
          <w:rFonts w:ascii="inherit" w:eastAsia="Times New Roman" w:hAnsi="inherit" w:cs="Times New Roman"/>
          <w:color w:val="222222"/>
        </w:rPr>
        <w:t>– Компьютерная томография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ЛС</w:t>
      </w:r>
      <w:r w:rsidRPr="004E1567">
        <w:rPr>
          <w:rFonts w:ascii="inherit" w:eastAsia="Times New Roman" w:hAnsi="inherit" w:cs="Times New Roman"/>
          <w:color w:val="222222"/>
        </w:rPr>
        <w:t> – Лекарственное средство</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ЛФК</w:t>
      </w:r>
      <w:r w:rsidRPr="004E1567">
        <w:rPr>
          <w:rFonts w:ascii="inherit" w:eastAsia="Times New Roman" w:hAnsi="inherit" w:cs="Times New Roman"/>
          <w:color w:val="222222"/>
        </w:rPr>
        <w:t> – Лечебная физкультура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МРТ</w:t>
      </w:r>
      <w:r w:rsidRPr="004E1567">
        <w:rPr>
          <w:rFonts w:ascii="inherit" w:eastAsia="Times New Roman" w:hAnsi="inherit" w:cs="Times New Roman"/>
          <w:color w:val="222222"/>
        </w:rPr>
        <w:t> – Магнитно-резонансная томография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НПВП </w:t>
      </w:r>
      <w:r w:rsidRPr="004E1567">
        <w:rPr>
          <w:rFonts w:ascii="inherit" w:eastAsia="Times New Roman" w:hAnsi="inherit" w:cs="Times New Roman"/>
          <w:color w:val="222222"/>
        </w:rPr>
        <w:t>– Нестероидные противовоспалительные препараты</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ОРИ</w:t>
      </w:r>
      <w:r w:rsidRPr="004E1567">
        <w:rPr>
          <w:rFonts w:ascii="inherit" w:eastAsia="Times New Roman" w:hAnsi="inherit" w:cs="Times New Roman"/>
          <w:color w:val="222222"/>
        </w:rPr>
        <w:t> – Острая респираторная инфекция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РФ </w:t>
      </w:r>
      <w:r w:rsidRPr="004E1567">
        <w:rPr>
          <w:rFonts w:ascii="inherit" w:eastAsia="Times New Roman" w:hAnsi="inherit" w:cs="Times New Roman"/>
          <w:color w:val="222222"/>
        </w:rPr>
        <w:t>– Ревматоидный фактор</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СОЭ</w:t>
      </w:r>
      <w:r w:rsidRPr="004E1567">
        <w:rPr>
          <w:rFonts w:ascii="inherit" w:eastAsia="Times New Roman" w:hAnsi="inherit" w:cs="Times New Roman"/>
          <w:color w:val="222222"/>
        </w:rPr>
        <w:t> – Скорость оседания эритроцитов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СПА – </w:t>
      </w:r>
      <w:r w:rsidRPr="004E1567">
        <w:rPr>
          <w:rFonts w:ascii="inherit" w:eastAsia="Times New Roman" w:hAnsi="inherit" w:cs="Times New Roman"/>
          <w:color w:val="222222"/>
        </w:rPr>
        <w:t>Спондилоартрит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СРБ</w:t>
      </w:r>
      <w:r w:rsidRPr="004E1567">
        <w:rPr>
          <w:rFonts w:ascii="inherit" w:eastAsia="Times New Roman" w:hAnsi="inherit" w:cs="Times New Roman"/>
          <w:color w:val="222222"/>
        </w:rPr>
        <w:t xml:space="preserve"> – </w:t>
      </w:r>
      <w:proofErr w:type="gramStart"/>
      <w:r w:rsidRPr="004E1567">
        <w:rPr>
          <w:rFonts w:ascii="inherit" w:eastAsia="Times New Roman" w:hAnsi="inherit" w:cs="Times New Roman"/>
          <w:color w:val="222222"/>
        </w:rPr>
        <w:t>С-реактивный</w:t>
      </w:r>
      <w:proofErr w:type="gramEnd"/>
      <w:r w:rsidRPr="004E1567">
        <w:rPr>
          <w:rFonts w:ascii="inherit" w:eastAsia="Times New Roman" w:hAnsi="inherit" w:cs="Times New Roman"/>
          <w:color w:val="222222"/>
        </w:rPr>
        <w:t xml:space="preserve"> белок</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УЗИ</w:t>
      </w:r>
      <w:r w:rsidRPr="004E1567">
        <w:rPr>
          <w:rFonts w:ascii="inherit" w:eastAsia="Times New Roman" w:hAnsi="inherit" w:cs="Times New Roman"/>
          <w:color w:val="222222"/>
        </w:rPr>
        <w:t> – Ультразвуковое исследование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УФО</w:t>
      </w:r>
      <w:r w:rsidRPr="004E1567">
        <w:rPr>
          <w:rFonts w:ascii="inherit" w:eastAsia="Times New Roman" w:hAnsi="inherit" w:cs="Times New Roman"/>
          <w:color w:val="222222"/>
        </w:rPr>
        <w:t> – Ультрафиолетовое облучение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ФНО</w:t>
      </w:r>
      <w:r w:rsidRPr="004E1567">
        <w:rPr>
          <w:rFonts w:ascii="inherit" w:eastAsia="Times New Roman" w:hAnsi="inherit" w:cs="Times New Roman"/>
          <w:color w:val="222222"/>
        </w:rPr>
        <w:t> – Фактор некроза опухоли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ЦМВ</w:t>
      </w:r>
      <w:r w:rsidRPr="004E1567">
        <w:rPr>
          <w:rFonts w:ascii="inherit" w:eastAsia="Times New Roman" w:hAnsi="inherit" w:cs="Times New Roman"/>
          <w:color w:val="222222"/>
        </w:rPr>
        <w:t xml:space="preserve"> – </w:t>
      </w:r>
      <w:proofErr w:type="spellStart"/>
      <w:r w:rsidRPr="004E1567">
        <w:rPr>
          <w:rFonts w:ascii="inherit" w:eastAsia="Times New Roman" w:hAnsi="inherit" w:cs="Times New Roman"/>
          <w:color w:val="222222"/>
        </w:rPr>
        <w:t>Цитомегаловирус</w:t>
      </w:r>
      <w:proofErr w:type="spell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ЦНС </w:t>
      </w:r>
      <w:r w:rsidRPr="004E1567">
        <w:rPr>
          <w:rFonts w:ascii="inherit" w:eastAsia="Times New Roman" w:hAnsi="inherit" w:cs="Times New Roman"/>
          <w:color w:val="222222"/>
        </w:rPr>
        <w:t>– Центральная нервная система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ЭАА </w:t>
      </w:r>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Энтезит</w:t>
      </w:r>
      <w:proofErr w:type="spellEnd"/>
      <w:r w:rsidRPr="004E1567">
        <w:rPr>
          <w:rFonts w:ascii="inherit" w:eastAsia="Times New Roman" w:hAnsi="inherit" w:cs="Times New Roman"/>
          <w:color w:val="222222"/>
        </w:rPr>
        <w:t>-ассоциированный артрит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ЭКГ</w:t>
      </w:r>
      <w:r w:rsidRPr="004E1567">
        <w:rPr>
          <w:rFonts w:ascii="inherit" w:eastAsia="Times New Roman" w:hAnsi="inherit" w:cs="Times New Roman"/>
          <w:color w:val="222222"/>
        </w:rPr>
        <w:t> – Электрокардиография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b/>
          <w:bCs/>
          <w:color w:val="222222"/>
        </w:rPr>
        <w:t>ЭхоКГ</w:t>
      </w:r>
      <w:proofErr w:type="spellEnd"/>
      <w:r w:rsidRPr="004E1567">
        <w:rPr>
          <w:rFonts w:ascii="inherit" w:eastAsia="Times New Roman" w:hAnsi="inherit" w:cs="Times New Roman"/>
          <w:color w:val="222222"/>
        </w:rPr>
        <w:t> – Эхокардиография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ЮА</w:t>
      </w:r>
      <w:r w:rsidRPr="004E1567">
        <w:rPr>
          <w:rFonts w:ascii="inherit" w:eastAsia="Times New Roman" w:hAnsi="inherit" w:cs="Times New Roman"/>
          <w:color w:val="222222"/>
        </w:rPr>
        <w:t> – Юношеский (ювенильный) артрит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ЮАС </w:t>
      </w:r>
      <w:r w:rsidRPr="004E1567">
        <w:rPr>
          <w:rFonts w:ascii="inherit" w:eastAsia="Times New Roman" w:hAnsi="inherit" w:cs="Times New Roman"/>
          <w:color w:val="222222"/>
        </w:rPr>
        <w:t xml:space="preserve">– Юношеский </w:t>
      </w:r>
      <w:proofErr w:type="spellStart"/>
      <w:r w:rsidRPr="004E1567">
        <w:rPr>
          <w:rFonts w:ascii="inherit" w:eastAsia="Times New Roman" w:hAnsi="inherit" w:cs="Times New Roman"/>
          <w:color w:val="222222"/>
        </w:rPr>
        <w:t>анкилозирующий</w:t>
      </w:r>
      <w:proofErr w:type="spellEnd"/>
      <w:r w:rsidRPr="004E1567">
        <w:rPr>
          <w:rFonts w:ascii="inherit" w:eastAsia="Times New Roman" w:hAnsi="inherit" w:cs="Times New Roman"/>
          <w:color w:val="222222"/>
        </w:rPr>
        <w:t xml:space="preserve"> спондилит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ЮИА</w:t>
      </w:r>
      <w:r w:rsidRPr="004E1567">
        <w:rPr>
          <w:rFonts w:ascii="inherit" w:eastAsia="Times New Roman" w:hAnsi="inherit" w:cs="Times New Roman"/>
          <w:color w:val="222222"/>
        </w:rPr>
        <w:t> – Ювенильный идиопатический артрит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CINCA/NOMID синдром</w:t>
      </w:r>
      <w:r w:rsidRPr="004E1567">
        <w:rPr>
          <w:rFonts w:ascii="inherit" w:eastAsia="Times New Roman" w:hAnsi="inherit" w:cs="Times New Roman"/>
          <w:color w:val="222222"/>
        </w:rPr>
        <w:t xml:space="preserve"> – CINCA/NOMID синдром – наиболее тяжелая форма </w:t>
      </w:r>
      <w:proofErr w:type="spellStart"/>
      <w:r w:rsidRPr="004E1567">
        <w:rPr>
          <w:rFonts w:ascii="inherit" w:eastAsia="Times New Roman" w:hAnsi="inherit" w:cs="Times New Roman"/>
          <w:color w:val="222222"/>
        </w:rPr>
        <w:t>криопирин</w:t>
      </w:r>
      <w:proofErr w:type="spellEnd"/>
      <w:r w:rsidRPr="004E1567">
        <w:rPr>
          <w:rFonts w:ascii="inherit" w:eastAsia="Times New Roman" w:hAnsi="inherit" w:cs="Times New Roman"/>
          <w:color w:val="222222"/>
        </w:rPr>
        <w:t xml:space="preserve">-ассоциированных периодических синдромов (CAPS), характеризуется повторяющимися эпизодами или </w:t>
      </w:r>
      <w:proofErr w:type="spellStart"/>
      <w:r w:rsidRPr="004E1567">
        <w:rPr>
          <w:rFonts w:ascii="inherit" w:eastAsia="Times New Roman" w:hAnsi="inherit" w:cs="Times New Roman"/>
          <w:color w:val="222222"/>
        </w:rPr>
        <w:t>персистирующей</w:t>
      </w:r>
      <w:proofErr w:type="spellEnd"/>
      <w:r w:rsidRPr="004E1567">
        <w:rPr>
          <w:rFonts w:ascii="inherit" w:eastAsia="Times New Roman" w:hAnsi="inherit" w:cs="Times New Roman"/>
          <w:color w:val="222222"/>
        </w:rPr>
        <w:t xml:space="preserve"> лихорадкой, </w:t>
      </w:r>
      <w:proofErr w:type="spellStart"/>
      <w:r w:rsidRPr="004E1567">
        <w:rPr>
          <w:rFonts w:ascii="inherit" w:eastAsia="Times New Roman" w:hAnsi="inherit" w:cs="Times New Roman"/>
          <w:color w:val="222222"/>
        </w:rPr>
        <w:t>уртикарной</w:t>
      </w:r>
      <w:proofErr w:type="spellEnd"/>
      <w:r w:rsidRPr="004E1567">
        <w:rPr>
          <w:rFonts w:ascii="inherit" w:eastAsia="Times New Roman" w:hAnsi="inherit" w:cs="Times New Roman"/>
          <w:color w:val="222222"/>
        </w:rPr>
        <w:t xml:space="preserve"> сыпью, сопровождающимися симптомами поражения суставов, глаз, ЦНС, задержкой психомоторного развития.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FCAS</w:t>
      </w:r>
      <w:r w:rsidRPr="004E1567">
        <w:rPr>
          <w:rFonts w:ascii="inherit" w:eastAsia="Times New Roman" w:hAnsi="inherit" w:cs="Times New Roman"/>
          <w:color w:val="222222"/>
        </w:rPr>
        <w:t xml:space="preserve"> – Семейный </w:t>
      </w:r>
      <w:proofErr w:type="spellStart"/>
      <w:r w:rsidRPr="004E1567">
        <w:rPr>
          <w:rFonts w:ascii="inherit" w:eastAsia="Times New Roman" w:hAnsi="inherit" w:cs="Times New Roman"/>
          <w:color w:val="222222"/>
        </w:rPr>
        <w:t>холодовой</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аутовоспалительный</w:t>
      </w:r>
      <w:proofErr w:type="spellEnd"/>
      <w:r w:rsidRPr="004E1567">
        <w:rPr>
          <w:rFonts w:ascii="inherit" w:eastAsia="Times New Roman" w:hAnsi="inherit" w:cs="Times New Roman"/>
          <w:color w:val="222222"/>
        </w:rPr>
        <w:t xml:space="preserve"> синдром</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FMF </w:t>
      </w:r>
      <w:r w:rsidRPr="004E1567">
        <w:rPr>
          <w:rFonts w:ascii="inherit" w:eastAsia="Times New Roman" w:hAnsi="inherit" w:cs="Times New Roman"/>
          <w:color w:val="222222"/>
        </w:rPr>
        <w:t>– Семейная средиземноморская лихорадка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HLA-B27</w:t>
      </w:r>
      <w:r w:rsidRPr="004E1567">
        <w:rPr>
          <w:rFonts w:ascii="inherit" w:eastAsia="Times New Roman" w:hAnsi="inherit" w:cs="Times New Roman"/>
          <w:color w:val="222222"/>
        </w:rPr>
        <w:t xml:space="preserve">– Антиген В27 главного комплекса </w:t>
      </w:r>
      <w:proofErr w:type="spellStart"/>
      <w:r w:rsidRPr="004E1567">
        <w:rPr>
          <w:rFonts w:ascii="inherit" w:eastAsia="Times New Roman" w:hAnsi="inherit" w:cs="Times New Roman"/>
          <w:color w:val="222222"/>
        </w:rPr>
        <w:t>гистосовместимости</w:t>
      </w:r>
      <w:proofErr w:type="spellEnd"/>
      <w:r w:rsidRPr="004E1567">
        <w:rPr>
          <w:rFonts w:ascii="inherit" w:eastAsia="Times New Roman" w:hAnsi="inherit" w:cs="Times New Roman"/>
          <w:color w:val="222222"/>
        </w:rPr>
        <w:t xml:space="preserve"> 1 класса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b/>
          <w:bCs/>
          <w:color w:val="222222"/>
        </w:rPr>
        <w:t>Ig</w:t>
      </w:r>
      <w:proofErr w:type="spellEnd"/>
      <w:r w:rsidRPr="004E1567">
        <w:rPr>
          <w:rFonts w:ascii="inherit" w:eastAsia="Times New Roman" w:hAnsi="inherit" w:cs="Times New Roman"/>
          <w:color w:val="222222"/>
        </w:rPr>
        <w:t> – Иммуноглобулин</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MKD</w:t>
      </w:r>
      <w:r w:rsidRPr="004E1567">
        <w:rPr>
          <w:rFonts w:ascii="inherit" w:eastAsia="Times New Roman" w:hAnsi="inherit" w:cs="Times New Roman"/>
          <w:color w:val="222222"/>
        </w:rPr>
        <w:t xml:space="preserve"> – </w:t>
      </w:r>
      <w:proofErr w:type="spellStart"/>
      <w:r w:rsidRPr="004E1567">
        <w:rPr>
          <w:rFonts w:ascii="inherit" w:eastAsia="Times New Roman" w:hAnsi="inherit" w:cs="Times New Roman"/>
          <w:color w:val="222222"/>
        </w:rPr>
        <w:t>Мевалоновая</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ацидурия</w:t>
      </w:r>
      <w:proofErr w:type="spell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MWS</w:t>
      </w:r>
      <w:r w:rsidRPr="004E1567">
        <w:rPr>
          <w:rFonts w:ascii="inherit" w:eastAsia="Times New Roman" w:hAnsi="inherit" w:cs="Times New Roman"/>
          <w:color w:val="222222"/>
        </w:rPr>
        <w:t xml:space="preserve"> – Синдром </w:t>
      </w:r>
      <w:proofErr w:type="spellStart"/>
      <w:r w:rsidRPr="004E1567">
        <w:rPr>
          <w:rFonts w:ascii="inherit" w:eastAsia="Times New Roman" w:hAnsi="inherit" w:cs="Times New Roman"/>
          <w:color w:val="222222"/>
        </w:rPr>
        <w:t>Макла</w:t>
      </w:r>
      <w:proofErr w:type="spellEnd"/>
      <w:r w:rsidRPr="004E1567">
        <w:rPr>
          <w:rFonts w:ascii="inherit" w:eastAsia="Times New Roman" w:hAnsi="inherit" w:cs="Times New Roman"/>
          <w:color w:val="222222"/>
        </w:rPr>
        <w:t xml:space="preserve"> – </w:t>
      </w:r>
      <w:proofErr w:type="spellStart"/>
      <w:r w:rsidRPr="004E1567">
        <w:rPr>
          <w:rFonts w:ascii="inherit" w:eastAsia="Times New Roman" w:hAnsi="inherit" w:cs="Times New Roman"/>
          <w:color w:val="222222"/>
        </w:rPr>
        <w:t>Уэлса</w:t>
      </w:r>
      <w:proofErr w:type="spellEnd"/>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b/>
          <w:bCs/>
          <w:color w:val="222222"/>
        </w:rPr>
        <w:t>per</w:t>
      </w:r>
      <w:proofErr w:type="spellEnd"/>
      <w:r w:rsidRPr="004E1567">
        <w:rPr>
          <w:rFonts w:ascii="inherit" w:eastAsia="Times New Roman" w:hAnsi="inherit" w:cs="Times New Roman"/>
          <w:b/>
          <w:bCs/>
          <w:color w:val="222222"/>
        </w:rPr>
        <w:t> </w:t>
      </w:r>
      <w:proofErr w:type="spellStart"/>
      <w:r w:rsidRPr="004E1567">
        <w:rPr>
          <w:rFonts w:ascii="inherit" w:eastAsia="Times New Roman" w:hAnsi="inherit" w:cs="Times New Roman"/>
          <w:b/>
          <w:bCs/>
          <w:color w:val="222222"/>
        </w:rPr>
        <w:t>os</w:t>
      </w:r>
      <w:proofErr w:type="spellEnd"/>
      <w:r w:rsidRPr="004E1567">
        <w:rPr>
          <w:rFonts w:ascii="inherit" w:eastAsia="Times New Roman" w:hAnsi="inherit" w:cs="Times New Roman"/>
          <w:color w:val="222222"/>
        </w:rPr>
        <w:t> – Через рот, перорально</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PFAPA</w:t>
      </w:r>
      <w:r w:rsidRPr="004E1567">
        <w:rPr>
          <w:rFonts w:ascii="inherit" w:eastAsia="Times New Roman" w:hAnsi="inherit" w:cs="Times New Roman"/>
          <w:color w:val="222222"/>
        </w:rPr>
        <w:t> – Синдром, название которого представляет собой аббревиатуру его основных клинических проявлений: периодическая лихорадка (</w:t>
      </w:r>
      <w:proofErr w:type="spellStart"/>
      <w:r w:rsidRPr="004E1567">
        <w:rPr>
          <w:rFonts w:ascii="inherit" w:eastAsia="Times New Roman" w:hAnsi="inherit" w:cs="Times New Roman"/>
          <w:color w:val="222222"/>
        </w:rPr>
        <w:t>Periodic</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Fever</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афтозный</w:t>
      </w:r>
      <w:proofErr w:type="spellEnd"/>
      <w:r w:rsidRPr="004E1567">
        <w:rPr>
          <w:rFonts w:ascii="inherit" w:eastAsia="Times New Roman" w:hAnsi="inherit" w:cs="Times New Roman"/>
          <w:color w:val="222222"/>
        </w:rPr>
        <w:t xml:space="preserve"> стоматит (</w:t>
      </w:r>
      <w:proofErr w:type="spellStart"/>
      <w:r w:rsidRPr="004E1567">
        <w:rPr>
          <w:rFonts w:ascii="inherit" w:eastAsia="Times New Roman" w:hAnsi="inherit" w:cs="Times New Roman"/>
          <w:color w:val="222222"/>
        </w:rPr>
        <w:t>Aphthous</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stomatitis</w:t>
      </w:r>
      <w:proofErr w:type="spellEnd"/>
      <w:r w:rsidRPr="004E1567">
        <w:rPr>
          <w:rFonts w:ascii="inherit" w:eastAsia="Times New Roman" w:hAnsi="inherit" w:cs="Times New Roman"/>
          <w:color w:val="222222"/>
        </w:rPr>
        <w:t>), фарингит (</w:t>
      </w:r>
      <w:proofErr w:type="spellStart"/>
      <w:r w:rsidRPr="004E1567">
        <w:rPr>
          <w:rFonts w:ascii="inherit" w:eastAsia="Times New Roman" w:hAnsi="inherit" w:cs="Times New Roman"/>
          <w:color w:val="222222"/>
        </w:rPr>
        <w:t>Pharyngitis</w:t>
      </w:r>
      <w:proofErr w:type="spellEnd"/>
      <w:r w:rsidRPr="004E1567">
        <w:rPr>
          <w:rFonts w:ascii="inherit" w:eastAsia="Times New Roman" w:hAnsi="inherit" w:cs="Times New Roman"/>
          <w:color w:val="222222"/>
        </w:rPr>
        <w:t>), лимфаденит шейных лимфатических узлов (</w:t>
      </w:r>
      <w:proofErr w:type="spellStart"/>
      <w:r w:rsidRPr="004E1567">
        <w:rPr>
          <w:rFonts w:ascii="inherit" w:eastAsia="Times New Roman" w:hAnsi="inherit" w:cs="Times New Roman"/>
          <w:color w:val="222222"/>
        </w:rPr>
        <w:t>Adenitis</w:t>
      </w:r>
      <w:proofErr w:type="spellEnd"/>
      <w:r w:rsidRPr="004E1567">
        <w:rPr>
          <w:rFonts w:ascii="inherit" w:eastAsia="Times New Roman" w:hAnsi="inherit" w:cs="Times New Roman"/>
          <w:color w:val="222222"/>
        </w:rPr>
        <w:t>)</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b/>
          <w:bCs/>
          <w:color w:val="222222"/>
        </w:rPr>
        <w:t>Th</w:t>
      </w:r>
      <w:proofErr w:type="spellEnd"/>
      <w:r w:rsidRPr="004E1567">
        <w:rPr>
          <w:rFonts w:ascii="inherit" w:eastAsia="Times New Roman" w:hAnsi="inherit" w:cs="Times New Roman"/>
          <w:b/>
          <w:bCs/>
          <w:color w:val="222222"/>
        </w:rPr>
        <w:t> </w:t>
      </w:r>
      <w:r w:rsidRPr="004E1567">
        <w:rPr>
          <w:rFonts w:ascii="inherit" w:eastAsia="Times New Roman" w:hAnsi="inherit" w:cs="Times New Roman"/>
          <w:color w:val="222222"/>
        </w:rPr>
        <w:t>– Т-хелперы</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TRAPS </w:t>
      </w:r>
      <w:r w:rsidRPr="004E1567">
        <w:rPr>
          <w:rFonts w:ascii="inherit" w:eastAsia="Times New Roman" w:hAnsi="inherit" w:cs="Times New Roman"/>
          <w:color w:val="222222"/>
        </w:rPr>
        <w:t xml:space="preserve">– </w:t>
      </w:r>
      <w:proofErr w:type="gramStart"/>
      <w:r w:rsidRPr="004E1567">
        <w:rPr>
          <w:rFonts w:ascii="inherit" w:eastAsia="Times New Roman" w:hAnsi="inherit" w:cs="Times New Roman"/>
          <w:color w:val="222222"/>
        </w:rPr>
        <w:t>Периодическая</w:t>
      </w:r>
      <w:proofErr w:type="gramEnd"/>
      <w:r w:rsidRPr="004E1567">
        <w:rPr>
          <w:rFonts w:ascii="inherit" w:eastAsia="Times New Roman" w:hAnsi="inherit" w:cs="Times New Roman"/>
          <w:color w:val="222222"/>
        </w:rPr>
        <w:t xml:space="preserve"> синдром, ассоциированный с мутацией рецептора фактора некроза опухолей</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 w:name="part_5"/>
      <w:bookmarkEnd w:id="2"/>
      <w:r w:rsidRPr="004E1567">
        <w:rPr>
          <w:rFonts w:ascii="inherit" w:eastAsia="Times New Roman" w:hAnsi="inherit" w:cs="Times New Roman"/>
          <w:b/>
          <w:bCs/>
          <w:color w:val="000000"/>
          <w:kern w:val="36"/>
        </w:rPr>
        <w:t>1. Краткая информация</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1.1 Определение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 xml:space="preserve">Юношеский </w:t>
      </w:r>
      <w:proofErr w:type="spellStart"/>
      <w:r w:rsidRPr="004E1567">
        <w:rPr>
          <w:rFonts w:ascii="inherit" w:eastAsia="Times New Roman" w:hAnsi="inherit" w:cs="Times New Roman"/>
          <w:b/>
          <w:bCs/>
          <w:color w:val="222222"/>
        </w:rPr>
        <w:t>анкилозирующий</w:t>
      </w:r>
      <w:proofErr w:type="spellEnd"/>
      <w:r w:rsidRPr="004E1567">
        <w:rPr>
          <w:rFonts w:ascii="inherit" w:eastAsia="Times New Roman" w:hAnsi="inherit" w:cs="Times New Roman"/>
          <w:b/>
          <w:bCs/>
          <w:color w:val="222222"/>
        </w:rPr>
        <w:t xml:space="preserve"> спондилит</w:t>
      </w:r>
      <w:r w:rsidRPr="004E1567">
        <w:rPr>
          <w:rFonts w:ascii="inherit" w:eastAsia="Times New Roman" w:hAnsi="inherit" w:cs="Times New Roman"/>
          <w:color w:val="222222"/>
        </w:rPr>
        <w:t xml:space="preserve"> (артрит, ассоциированный с </w:t>
      </w:r>
      <w:proofErr w:type="spellStart"/>
      <w:r w:rsidRPr="004E1567">
        <w:rPr>
          <w:rFonts w:ascii="inherit" w:eastAsia="Times New Roman" w:hAnsi="inherit" w:cs="Times New Roman"/>
          <w:color w:val="222222"/>
        </w:rPr>
        <w:t>энтезитом</w:t>
      </w:r>
      <w:proofErr w:type="spellEnd"/>
      <w:r w:rsidRPr="004E1567">
        <w:rPr>
          <w:rFonts w:ascii="inherit" w:eastAsia="Times New Roman" w:hAnsi="inherit" w:cs="Times New Roman"/>
          <w:color w:val="222222"/>
        </w:rPr>
        <w:t xml:space="preserve">) – это артрит и </w:t>
      </w:r>
      <w:proofErr w:type="spellStart"/>
      <w:r w:rsidRPr="004E1567">
        <w:rPr>
          <w:rFonts w:ascii="inherit" w:eastAsia="Times New Roman" w:hAnsi="inherit" w:cs="Times New Roman"/>
          <w:color w:val="222222"/>
        </w:rPr>
        <w:t>энтезит</w:t>
      </w:r>
      <w:proofErr w:type="spellEnd"/>
      <w:r w:rsidRPr="004E1567">
        <w:rPr>
          <w:rFonts w:ascii="inherit" w:eastAsia="Times New Roman" w:hAnsi="inherit" w:cs="Times New Roman"/>
          <w:color w:val="222222"/>
        </w:rPr>
        <w:t xml:space="preserve">, или артрит или </w:t>
      </w:r>
      <w:proofErr w:type="spellStart"/>
      <w:r w:rsidRPr="004E1567">
        <w:rPr>
          <w:rFonts w:ascii="inherit" w:eastAsia="Times New Roman" w:hAnsi="inherit" w:cs="Times New Roman"/>
          <w:color w:val="222222"/>
        </w:rPr>
        <w:t>энтезит</w:t>
      </w:r>
      <w:proofErr w:type="spellEnd"/>
      <w:r w:rsidRPr="004E1567">
        <w:rPr>
          <w:rFonts w:ascii="inherit" w:eastAsia="Times New Roman" w:hAnsi="inherit" w:cs="Times New Roman"/>
          <w:color w:val="222222"/>
        </w:rPr>
        <w:t xml:space="preserve"> в </w:t>
      </w:r>
      <w:proofErr w:type="gramStart"/>
      <w:r w:rsidRPr="004E1567">
        <w:rPr>
          <w:rFonts w:ascii="inherit" w:eastAsia="Times New Roman" w:hAnsi="inherit" w:cs="Times New Roman"/>
          <w:color w:val="222222"/>
        </w:rPr>
        <w:t>сочетании</w:t>
      </w:r>
      <w:proofErr w:type="gramEnd"/>
      <w:r w:rsidRPr="004E1567">
        <w:rPr>
          <w:rFonts w:ascii="inherit" w:eastAsia="Times New Roman" w:hAnsi="inherit" w:cs="Times New Roman"/>
          <w:color w:val="222222"/>
        </w:rPr>
        <w:t xml:space="preserve"> по меньшей мере с 2 из следующих признаков: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наличие или данные анамнеза о болезненности </w:t>
      </w:r>
      <w:proofErr w:type="spellStart"/>
      <w:r w:rsidRPr="004E1567">
        <w:rPr>
          <w:rFonts w:ascii="inherit" w:eastAsia="Times New Roman" w:hAnsi="inherit" w:cs="Times New Roman"/>
          <w:color w:val="222222"/>
        </w:rPr>
        <w:t>илеосакральных</w:t>
      </w:r>
      <w:proofErr w:type="spellEnd"/>
      <w:r w:rsidRPr="004E1567">
        <w:rPr>
          <w:rFonts w:ascii="inherit" w:eastAsia="Times New Roman" w:hAnsi="inherit" w:cs="Times New Roman"/>
          <w:color w:val="222222"/>
        </w:rPr>
        <w:t xml:space="preserve"> сочленений и (или) воспалительная боль в спине;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наличие HLA-B27;</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начало артрита у мальчика в возрасте старше 6 лет;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острый передний </w:t>
      </w:r>
      <w:proofErr w:type="spellStart"/>
      <w:r w:rsidRPr="004E1567">
        <w:rPr>
          <w:rFonts w:ascii="inherit" w:eastAsia="Times New Roman" w:hAnsi="inherit" w:cs="Times New Roman"/>
          <w:color w:val="222222"/>
        </w:rPr>
        <w:t>увеит</w:t>
      </w:r>
      <w:proofErr w:type="spellEnd"/>
      <w:r w:rsidRPr="004E1567">
        <w:rPr>
          <w:rFonts w:ascii="inherit" w:eastAsia="Times New Roman" w:hAnsi="inherit" w:cs="Times New Roman"/>
          <w:color w:val="222222"/>
        </w:rPr>
        <w:t>;</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наличие </w:t>
      </w:r>
      <w:proofErr w:type="spellStart"/>
      <w:r w:rsidRPr="004E1567">
        <w:rPr>
          <w:rFonts w:ascii="inherit" w:eastAsia="Times New Roman" w:hAnsi="inherit" w:cs="Times New Roman"/>
          <w:color w:val="222222"/>
        </w:rPr>
        <w:t>анкилозирующего</w:t>
      </w:r>
      <w:proofErr w:type="spellEnd"/>
      <w:r w:rsidRPr="004E1567">
        <w:rPr>
          <w:rFonts w:ascii="inherit" w:eastAsia="Times New Roman" w:hAnsi="inherit" w:cs="Times New Roman"/>
          <w:color w:val="222222"/>
        </w:rPr>
        <w:t xml:space="preserve"> спондилита; артрита, ассоциированного с </w:t>
      </w:r>
      <w:proofErr w:type="spellStart"/>
      <w:r w:rsidRPr="004E1567">
        <w:rPr>
          <w:rFonts w:ascii="inherit" w:eastAsia="Times New Roman" w:hAnsi="inherit" w:cs="Times New Roman"/>
          <w:color w:val="222222"/>
        </w:rPr>
        <w:t>энтезитом</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сакроилеита</w:t>
      </w:r>
      <w:proofErr w:type="spellEnd"/>
      <w:r w:rsidRPr="004E1567">
        <w:rPr>
          <w:rFonts w:ascii="inherit" w:eastAsia="Times New Roman" w:hAnsi="inherit" w:cs="Times New Roman"/>
          <w:color w:val="222222"/>
        </w:rPr>
        <w:t xml:space="preserve"> в сочетании с воспалительными заболеваниями кишечника; синдрома Рейтера; острого переднего </w:t>
      </w:r>
      <w:proofErr w:type="spellStart"/>
      <w:r w:rsidRPr="004E1567">
        <w:rPr>
          <w:rFonts w:ascii="inherit" w:eastAsia="Times New Roman" w:hAnsi="inherit" w:cs="Times New Roman"/>
          <w:color w:val="222222"/>
        </w:rPr>
        <w:t>увеита</w:t>
      </w:r>
      <w:proofErr w:type="spellEnd"/>
      <w:r w:rsidRPr="004E1567">
        <w:rPr>
          <w:rFonts w:ascii="inherit" w:eastAsia="Times New Roman" w:hAnsi="inherit" w:cs="Times New Roman"/>
          <w:color w:val="222222"/>
        </w:rPr>
        <w:t xml:space="preserve"> или одного из этих заболеваний у родственников первой линии родства (родители, сибсы).</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Диагноз артрит, ассоциированный с </w:t>
      </w:r>
      <w:proofErr w:type="spellStart"/>
      <w:r w:rsidRPr="004E1567">
        <w:rPr>
          <w:rFonts w:ascii="inherit" w:eastAsia="Times New Roman" w:hAnsi="inherit" w:cs="Times New Roman"/>
          <w:color w:val="222222"/>
        </w:rPr>
        <w:t>энтезитом</w:t>
      </w:r>
      <w:proofErr w:type="spellEnd"/>
      <w:r w:rsidRPr="004E1567">
        <w:rPr>
          <w:rFonts w:ascii="inherit" w:eastAsia="Times New Roman" w:hAnsi="inherit" w:cs="Times New Roman"/>
          <w:color w:val="222222"/>
        </w:rPr>
        <w:t>, </w:t>
      </w:r>
      <w:r w:rsidRPr="004E1567">
        <w:rPr>
          <w:rFonts w:ascii="inherit" w:eastAsia="Times New Roman" w:hAnsi="inherit" w:cs="Times New Roman"/>
          <w:i/>
          <w:iCs/>
          <w:color w:val="333333"/>
        </w:rPr>
        <w:t>не может быть установлен </w:t>
      </w:r>
      <w:r w:rsidRPr="004E1567">
        <w:rPr>
          <w:rFonts w:ascii="inherit" w:eastAsia="Times New Roman" w:hAnsi="inherit" w:cs="Times New Roman"/>
          <w:color w:val="222222"/>
        </w:rPr>
        <w:t>при наличии: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псориаза (в том числе в анамнезе) у пациента или у его родственников первой линии родства;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положительного РФ класса </w:t>
      </w:r>
      <w:proofErr w:type="spellStart"/>
      <w:r w:rsidRPr="004E1567">
        <w:rPr>
          <w:rFonts w:ascii="inherit" w:eastAsia="Times New Roman" w:hAnsi="inherit" w:cs="Times New Roman"/>
          <w:color w:val="222222"/>
        </w:rPr>
        <w:t>IgM</w:t>
      </w:r>
      <w:proofErr w:type="spellEnd"/>
      <w:r w:rsidRPr="004E1567">
        <w:rPr>
          <w:rFonts w:ascii="inherit" w:eastAsia="Times New Roman" w:hAnsi="inherit" w:cs="Times New Roman"/>
          <w:color w:val="222222"/>
        </w:rPr>
        <w:t xml:space="preserve"> минимум в 2-х пробах, взятых с интервалом не менее 3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color w:val="222222"/>
        </w:rPr>
        <w:t>• системного ЮИА у пациента.</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Синонимы: </w:t>
      </w:r>
      <w:r w:rsidRPr="004E1567">
        <w:rPr>
          <w:rFonts w:ascii="inherit" w:eastAsia="Times New Roman" w:hAnsi="inherit" w:cs="Times New Roman"/>
          <w:color w:val="222222"/>
        </w:rPr>
        <w:t xml:space="preserve">артрит, ассоциированный с </w:t>
      </w:r>
      <w:proofErr w:type="spellStart"/>
      <w:r w:rsidRPr="004E1567">
        <w:rPr>
          <w:rFonts w:ascii="inherit" w:eastAsia="Times New Roman" w:hAnsi="inherit" w:cs="Times New Roman"/>
          <w:color w:val="222222"/>
        </w:rPr>
        <w:t>энтезитом</w:t>
      </w:r>
      <w:proofErr w:type="spellEnd"/>
    </w:p>
    <w:p w:rsidR="004E1567" w:rsidRPr="004E1567" w:rsidRDefault="004E1567" w:rsidP="004E1567">
      <w:pPr>
        <w:spacing w:after="24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color w:val="222222"/>
        </w:rPr>
        <w:t>Анкилозирующий</w:t>
      </w:r>
      <w:proofErr w:type="spellEnd"/>
      <w:r w:rsidRPr="004E1567">
        <w:rPr>
          <w:rFonts w:ascii="inherit" w:eastAsia="Times New Roman" w:hAnsi="inherit" w:cs="Times New Roman"/>
          <w:color w:val="222222"/>
        </w:rPr>
        <w:t xml:space="preserve"> спондилоартрит у взрослых диагностируется на основании ряда критериев (табл. 1-4). Большинство детей и подростков этим критериям не соответствуют в связи тем, что </w:t>
      </w:r>
      <w:r w:rsidRPr="004E1567">
        <w:rPr>
          <w:rFonts w:ascii="inherit" w:eastAsia="Times New Roman" w:hAnsi="inherit" w:cs="Times New Roman"/>
          <w:color w:val="222222"/>
        </w:rPr>
        <w:lastRenderedPageBreak/>
        <w:t>поражение позвоночника и крестцово-подвздошных сочленений у них развивается редко. Для них были разработаны отдельные критерии диагностики (табл. 5, 6).</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1. </w:t>
      </w:r>
      <w:r w:rsidRPr="004E1567">
        <w:rPr>
          <w:rFonts w:ascii="inherit" w:eastAsia="Times New Roman" w:hAnsi="inherit" w:cs="Times New Roman"/>
          <w:color w:val="222222"/>
        </w:rPr>
        <w:t>Римские критерии диагностики АС (Международный конгресс ВОЗ, 1963)</w:t>
      </w:r>
    </w:p>
    <w:tbl>
      <w:tblPr>
        <w:tblW w:w="19236" w:type="dxa"/>
        <w:tblCellMar>
          <w:left w:w="0" w:type="dxa"/>
          <w:right w:w="0" w:type="dxa"/>
        </w:tblCellMar>
        <w:tblLook w:val="04A0" w:firstRow="1" w:lastRow="0" w:firstColumn="1" w:lastColumn="0" w:noHBand="0" w:noVBand="1"/>
      </w:tblPr>
      <w:tblGrid>
        <w:gridCol w:w="19236"/>
      </w:tblGrid>
      <w:tr w:rsidR="004E1567" w:rsidRPr="004E1567" w:rsidTr="004E1567">
        <w:tc>
          <w:tcPr>
            <w:tcW w:w="901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Клинические критерии</w:t>
            </w:r>
          </w:p>
        </w:tc>
      </w:tr>
      <w:tr w:rsidR="004E1567" w:rsidRPr="004E1567" w:rsidTr="004E1567">
        <w:tc>
          <w:tcPr>
            <w:tcW w:w="901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1. Боль в крестце &gt; 3 </w:t>
            </w:r>
            <w:proofErr w:type="spellStart"/>
            <w:proofErr w:type="gramStart"/>
            <w:r w:rsidRPr="004E1567">
              <w:rPr>
                <w:rFonts w:ascii="inherit" w:eastAsia="Times New Roman" w:hAnsi="inherit" w:cs="Times New Roman"/>
              </w:rPr>
              <w:t>мес</w:t>
            </w:r>
            <w:proofErr w:type="spellEnd"/>
            <w:proofErr w:type="gramEnd"/>
            <w:r w:rsidRPr="004E1567">
              <w:rPr>
                <w:rFonts w:ascii="inherit" w:eastAsia="Times New Roman" w:hAnsi="inherit" w:cs="Times New Roman"/>
              </w:rPr>
              <w:t xml:space="preserve"> не проходящая в покое</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 Боль и скованность в грудной клетке</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 Ограничение подвижности поясничного отдела позвоночника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 Ограничение экскурсии грудной клетки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 Ирит острый или в анамнезе</w:t>
            </w:r>
          </w:p>
        </w:tc>
      </w:tr>
      <w:tr w:rsidR="004E1567" w:rsidRPr="004E1567" w:rsidTr="004E1567">
        <w:tc>
          <w:tcPr>
            <w:tcW w:w="901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274B7C"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Диагноз</w:t>
            </w:r>
            <w:r w:rsidRPr="004E1567">
              <w:rPr>
                <w:rFonts w:ascii="inherit" w:eastAsia="Times New Roman" w:hAnsi="inherit" w:cs="Times New Roman"/>
              </w:rPr>
              <w:t xml:space="preserve"> устанавливают при наличии </w:t>
            </w:r>
            <w:proofErr w:type="gramStart"/>
            <w:r w:rsidRPr="004E1567">
              <w:rPr>
                <w:rFonts w:ascii="inherit" w:eastAsia="Times New Roman" w:hAnsi="inherit" w:cs="Times New Roman"/>
              </w:rPr>
              <w:t>двустороннего</w:t>
            </w:r>
            <w:proofErr w:type="gramEnd"/>
            <w:r w:rsidRPr="004E1567">
              <w:rPr>
                <w:rFonts w:ascii="inherit" w:eastAsia="Times New Roman" w:hAnsi="inherit" w:cs="Times New Roman"/>
              </w:rPr>
              <w:t xml:space="preserve"> </w:t>
            </w:r>
            <w:proofErr w:type="spellStart"/>
            <w:r w:rsidRPr="004E1567">
              <w:rPr>
                <w:rFonts w:ascii="inherit" w:eastAsia="Times New Roman" w:hAnsi="inherit" w:cs="Times New Roman"/>
              </w:rPr>
              <w:t>сакроилеита</w:t>
            </w:r>
            <w:proofErr w:type="spellEnd"/>
            <w:r w:rsidRPr="004E1567">
              <w:rPr>
                <w:rFonts w:ascii="inherit" w:eastAsia="Times New Roman" w:hAnsi="inherit" w:cs="Times New Roman"/>
              </w:rPr>
              <w:t xml:space="preserve"> в сочетании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 одним из клинических критериев или при наличии 4 из 5 критериев.</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2. </w:t>
      </w:r>
      <w:proofErr w:type="gramStart"/>
      <w:r w:rsidRPr="004E1567">
        <w:rPr>
          <w:rFonts w:ascii="inherit" w:eastAsia="Times New Roman" w:hAnsi="inherit" w:cs="Times New Roman"/>
          <w:color w:val="222222"/>
        </w:rPr>
        <w:t>Нью-Йоркские критерии диагностики АС (P.H.</w:t>
      </w:r>
      <w:proofErr w:type="gram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Bennett</w:t>
      </w:r>
      <w:proofErr w:type="spellEnd"/>
      <w:r w:rsidRPr="004E1567">
        <w:rPr>
          <w:rFonts w:ascii="inherit" w:eastAsia="Times New Roman" w:hAnsi="inherit" w:cs="Times New Roman"/>
          <w:color w:val="222222"/>
        </w:rPr>
        <w:t xml:space="preserve">, P.H.N. </w:t>
      </w:r>
      <w:proofErr w:type="spellStart"/>
      <w:proofErr w:type="gramStart"/>
      <w:r w:rsidRPr="004E1567">
        <w:rPr>
          <w:rFonts w:ascii="inherit" w:eastAsia="Times New Roman" w:hAnsi="inherit" w:cs="Times New Roman"/>
          <w:color w:val="222222"/>
        </w:rPr>
        <w:t>Wood</w:t>
      </w:r>
      <w:proofErr w:type="spellEnd"/>
      <w:r w:rsidRPr="004E1567">
        <w:rPr>
          <w:rFonts w:ascii="inherit" w:eastAsia="Times New Roman" w:hAnsi="inherit" w:cs="Times New Roman"/>
          <w:color w:val="222222"/>
        </w:rPr>
        <w:t>, 1968)</w:t>
      </w:r>
      <w:proofErr w:type="gramEnd"/>
    </w:p>
    <w:tbl>
      <w:tblPr>
        <w:tblW w:w="19236" w:type="dxa"/>
        <w:tblCellMar>
          <w:left w:w="0" w:type="dxa"/>
          <w:right w:w="0" w:type="dxa"/>
        </w:tblCellMar>
        <w:tblLook w:val="04A0" w:firstRow="1" w:lastRow="0" w:firstColumn="1" w:lastColumn="0" w:noHBand="0" w:noVBand="1"/>
      </w:tblPr>
      <w:tblGrid>
        <w:gridCol w:w="19236"/>
      </w:tblGrid>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Клинические критерии</w:t>
            </w:r>
          </w:p>
        </w:tc>
      </w:tr>
      <w:tr w:rsidR="004E1567" w:rsidRPr="004E1567" w:rsidTr="00274B7C">
        <w:trPr>
          <w:trHeight w:val="18"/>
        </w:trPr>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 Ограничение движений в поясничном отделе позвоночника во всех 3-х проекциях</w:t>
            </w:r>
          </w:p>
          <w:p w:rsidR="00274B7C"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2. Наличие в настоящем или в анамнезе боли в области </w:t>
            </w:r>
            <w:proofErr w:type="gramStart"/>
            <w:r w:rsidRPr="004E1567">
              <w:rPr>
                <w:rFonts w:ascii="inherit" w:eastAsia="Times New Roman" w:hAnsi="inherit" w:cs="Times New Roman"/>
              </w:rPr>
              <w:t>поясничного</w:t>
            </w:r>
            <w:proofErr w:type="gramEnd"/>
            <w:r w:rsidRPr="004E1567">
              <w:rPr>
                <w:rFonts w:ascii="inherit" w:eastAsia="Times New Roman" w:hAnsi="inherit" w:cs="Times New Roman"/>
              </w:rPr>
              <w:t xml:space="preserve">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или пояснично-крестцового отдела позвоночника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3. Ограничение экскурсии грудной клетки ≤ 2,5 см на уровне IV </w:t>
            </w:r>
            <w:proofErr w:type="spellStart"/>
            <w:r w:rsidRPr="004E1567">
              <w:rPr>
                <w:rFonts w:ascii="inherit" w:eastAsia="Times New Roman" w:hAnsi="inherit" w:cs="Times New Roman"/>
              </w:rPr>
              <w:t>межреберья</w:t>
            </w:r>
            <w:proofErr w:type="spellEnd"/>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274B7C"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Достоверный АС</w:t>
            </w:r>
            <w:r w:rsidRPr="004E1567">
              <w:rPr>
                <w:rFonts w:ascii="inherit" w:eastAsia="Times New Roman" w:hAnsi="inherit" w:cs="Times New Roman"/>
              </w:rPr>
              <w:t xml:space="preserve">: </w:t>
            </w:r>
            <w:proofErr w:type="spellStart"/>
            <w:r w:rsidRPr="004E1567">
              <w:rPr>
                <w:rFonts w:ascii="inherit" w:eastAsia="Times New Roman" w:hAnsi="inherit" w:cs="Times New Roman"/>
              </w:rPr>
              <w:t>двустронний</w:t>
            </w:r>
            <w:proofErr w:type="spellEnd"/>
            <w:r w:rsidRPr="004E1567">
              <w:rPr>
                <w:rFonts w:ascii="inherit" w:eastAsia="Times New Roman" w:hAnsi="inherit" w:cs="Times New Roman"/>
              </w:rPr>
              <w:t xml:space="preserve"> </w:t>
            </w:r>
            <w:proofErr w:type="spellStart"/>
            <w:r w:rsidRPr="004E1567">
              <w:rPr>
                <w:rFonts w:ascii="inherit" w:eastAsia="Times New Roman" w:hAnsi="inherit" w:cs="Times New Roman"/>
              </w:rPr>
              <w:t>сакроилеит</w:t>
            </w:r>
            <w:proofErr w:type="spellEnd"/>
            <w:r w:rsidRPr="004E1567">
              <w:rPr>
                <w:rFonts w:ascii="inherit" w:eastAsia="Times New Roman" w:hAnsi="inherit" w:cs="Times New Roman"/>
              </w:rPr>
              <w:t xml:space="preserve"> III−IV стадии по данным рентгенографии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 </w:t>
            </w:r>
            <w:proofErr w:type="gramStart"/>
            <w:r w:rsidRPr="004E1567">
              <w:rPr>
                <w:rFonts w:ascii="inherit" w:eastAsia="Times New Roman" w:hAnsi="inherit" w:cs="Times New Roman"/>
              </w:rPr>
              <w:t>сочетании</w:t>
            </w:r>
            <w:proofErr w:type="gramEnd"/>
            <w:r w:rsidRPr="004E1567">
              <w:rPr>
                <w:rFonts w:ascii="inherit" w:eastAsia="Times New Roman" w:hAnsi="inherit" w:cs="Times New Roman"/>
              </w:rPr>
              <w:t xml:space="preserve"> по меньшей мере с одним клиническим критерием</w:t>
            </w:r>
          </w:p>
          <w:p w:rsidR="00274B7C"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или</w:t>
            </w:r>
            <w:r w:rsidRPr="004E1567">
              <w:rPr>
                <w:rFonts w:ascii="inherit" w:eastAsia="Times New Roman" w:hAnsi="inherit" w:cs="Times New Roman"/>
              </w:rPr>
              <w:t xml:space="preserve"> односторонний </w:t>
            </w:r>
            <w:proofErr w:type="spellStart"/>
            <w:r w:rsidRPr="004E1567">
              <w:rPr>
                <w:rFonts w:ascii="inherit" w:eastAsia="Times New Roman" w:hAnsi="inherit" w:cs="Times New Roman"/>
              </w:rPr>
              <w:t>сакроилеит</w:t>
            </w:r>
            <w:proofErr w:type="spellEnd"/>
            <w:r w:rsidRPr="004E1567">
              <w:rPr>
                <w:rFonts w:ascii="inherit" w:eastAsia="Times New Roman" w:hAnsi="inherit" w:cs="Times New Roman"/>
              </w:rPr>
              <w:t xml:space="preserve"> III−IV стадии или двусторонний </w:t>
            </w:r>
            <w:proofErr w:type="spellStart"/>
            <w:r w:rsidRPr="004E1567">
              <w:rPr>
                <w:rFonts w:ascii="inherit" w:eastAsia="Times New Roman" w:hAnsi="inherit" w:cs="Times New Roman"/>
              </w:rPr>
              <w:t>сакроилеит</w:t>
            </w:r>
            <w:proofErr w:type="spellEnd"/>
            <w:r w:rsidRPr="004E1567">
              <w:rPr>
                <w:rFonts w:ascii="inherit" w:eastAsia="Times New Roman" w:hAnsi="inherit" w:cs="Times New Roman"/>
              </w:rPr>
              <w:t xml:space="preserve"> II стадии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по данным рентгенографии в сочетании с клиническим критерием 1 или клиническими критериями 2 и 3</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274B7C"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Вероятный АС</w:t>
            </w:r>
            <w:r w:rsidRPr="004E1567">
              <w:rPr>
                <w:rFonts w:ascii="inherit" w:eastAsia="Times New Roman" w:hAnsi="inherit" w:cs="Times New Roman"/>
              </w:rPr>
              <w:t xml:space="preserve">: двусторонний </w:t>
            </w:r>
            <w:proofErr w:type="spellStart"/>
            <w:r w:rsidRPr="004E1567">
              <w:rPr>
                <w:rFonts w:ascii="inherit" w:eastAsia="Times New Roman" w:hAnsi="inherit" w:cs="Times New Roman"/>
              </w:rPr>
              <w:t>сакроилеит</w:t>
            </w:r>
            <w:proofErr w:type="spellEnd"/>
            <w:r w:rsidRPr="004E1567">
              <w:rPr>
                <w:rFonts w:ascii="inherit" w:eastAsia="Times New Roman" w:hAnsi="inherit" w:cs="Times New Roman"/>
              </w:rPr>
              <w:t xml:space="preserve"> III−IV стадии по данным рентгенографии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без клинических критериев</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3. </w:t>
      </w:r>
      <w:r w:rsidRPr="004E1567">
        <w:rPr>
          <w:rFonts w:ascii="inherit" w:eastAsia="Times New Roman" w:hAnsi="inherit" w:cs="Times New Roman"/>
          <w:color w:val="222222"/>
        </w:rPr>
        <w:t xml:space="preserve">Критерии АС Европейской группы по изучению </w:t>
      </w:r>
      <w:proofErr w:type="spellStart"/>
      <w:r w:rsidRPr="004E1567">
        <w:rPr>
          <w:rFonts w:ascii="inherit" w:eastAsia="Times New Roman" w:hAnsi="inherit" w:cs="Times New Roman"/>
          <w:color w:val="222222"/>
        </w:rPr>
        <w:t>спондилоартропатий</w:t>
      </w:r>
      <w:proofErr w:type="spellEnd"/>
      <w:r w:rsidRPr="004E1567">
        <w:rPr>
          <w:rFonts w:ascii="inherit" w:eastAsia="Times New Roman" w:hAnsi="inherit" w:cs="Times New Roman"/>
          <w:color w:val="222222"/>
        </w:rPr>
        <w:t xml:space="preserve"> (ESSG, 1991)</w:t>
      </w:r>
    </w:p>
    <w:tbl>
      <w:tblPr>
        <w:tblW w:w="17811" w:type="dxa"/>
        <w:tblCellMar>
          <w:left w:w="0" w:type="dxa"/>
          <w:right w:w="0" w:type="dxa"/>
        </w:tblCellMar>
        <w:tblLook w:val="04A0" w:firstRow="1" w:lastRow="0" w:firstColumn="1" w:lastColumn="0" w:noHBand="0" w:noVBand="1"/>
      </w:tblPr>
      <w:tblGrid>
        <w:gridCol w:w="5234"/>
        <w:gridCol w:w="12577"/>
      </w:tblGrid>
      <w:tr w:rsidR="004E1567" w:rsidRPr="004E1567" w:rsidTr="00CD6E16">
        <w:tc>
          <w:tcPr>
            <w:tcW w:w="523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Боль в позвоночнике воспалительного характера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или</w:t>
            </w:r>
          </w:p>
          <w:p w:rsidR="004E1567" w:rsidRPr="004E1567" w:rsidRDefault="004E1567" w:rsidP="004E1567">
            <w:pPr>
              <w:spacing w:after="0" w:line="240" w:lineRule="auto"/>
              <w:jc w:val="both"/>
              <w:textAlignment w:val="baseline"/>
              <w:rPr>
                <w:rFonts w:ascii="inherit" w:eastAsia="Times New Roman" w:hAnsi="inherit" w:cs="Times New Roman"/>
              </w:rPr>
            </w:pPr>
            <w:proofErr w:type="spellStart"/>
            <w:r w:rsidRPr="004E1567">
              <w:rPr>
                <w:rFonts w:ascii="inherit" w:eastAsia="Times New Roman" w:hAnsi="inherit" w:cs="Times New Roman"/>
                <w:b/>
                <w:bCs/>
              </w:rPr>
              <w:t>Синовит</w:t>
            </w:r>
            <w:proofErr w:type="spellEnd"/>
            <w:r w:rsidRPr="004E1567">
              <w:rPr>
                <w:rFonts w:ascii="inherit" w:eastAsia="Times New Roman" w:hAnsi="inherit" w:cs="Times New Roman"/>
                <w:b/>
                <w:bCs/>
              </w:rPr>
              <w:t xml:space="preserve"> (</w:t>
            </w:r>
            <w:proofErr w:type="gramStart"/>
            <w:r w:rsidRPr="004E1567">
              <w:rPr>
                <w:rFonts w:ascii="inherit" w:eastAsia="Times New Roman" w:hAnsi="inherit" w:cs="Times New Roman"/>
                <w:b/>
                <w:bCs/>
              </w:rPr>
              <w:t>асимметричный</w:t>
            </w:r>
            <w:proofErr w:type="gramEnd"/>
            <w:r w:rsidRPr="004E1567">
              <w:rPr>
                <w:rFonts w:ascii="inherit" w:eastAsia="Times New Roman" w:hAnsi="inherit" w:cs="Times New Roman"/>
                <w:b/>
                <w:bCs/>
              </w:rPr>
              <w:t xml:space="preserve"> или преимущественно нижних конечностей)</w:t>
            </w:r>
          </w:p>
        </w:tc>
        <w:tc>
          <w:tcPr>
            <w:tcW w:w="1257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b/>
                <w:bCs/>
              </w:rPr>
              <w:t>Плюс </w:t>
            </w:r>
            <w:r w:rsidRPr="004E1567">
              <w:rPr>
                <w:rFonts w:ascii="inherit" w:eastAsia="Times New Roman" w:hAnsi="inherit" w:cs="Times New Roman"/>
              </w:rPr>
              <w:t xml:space="preserve">один из перечисленных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признаков:</w:t>
            </w:r>
          </w:p>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 наличие в семейном анамнезе </w:t>
            </w:r>
          </w:p>
          <w:p w:rsidR="00CD6E16" w:rsidRPr="00CD6E16" w:rsidRDefault="004E1567" w:rsidP="004E1567">
            <w:pPr>
              <w:spacing w:after="0" w:line="240" w:lineRule="auto"/>
              <w:jc w:val="both"/>
              <w:textAlignment w:val="baseline"/>
              <w:rPr>
                <w:rFonts w:ascii="inherit" w:eastAsia="Times New Roman" w:hAnsi="inherit" w:cs="Times New Roman"/>
              </w:rPr>
            </w:pPr>
            <w:proofErr w:type="spellStart"/>
            <w:r w:rsidRPr="004E1567">
              <w:rPr>
                <w:rFonts w:ascii="inherit" w:eastAsia="Times New Roman" w:hAnsi="inherit" w:cs="Times New Roman"/>
              </w:rPr>
              <w:t>анкилозирующего</w:t>
            </w:r>
            <w:proofErr w:type="spellEnd"/>
            <w:r w:rsidRPr="004E1567">
              <w:rPr>
                <w:rFonts w:ascii="inherit" w:eastAsia="Times New Roman" w:hAnsi="inherit" w:cs="Times New Roman"/>
              </w:rPr>
              <w:t xml:space="preserve"> спондилоартрита, </w:t>
            </w:r>
          </w:p>
          <w:p w:rsidR="00CD6E16" w:rsidRPr="00CD6E16"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псориаза, острого переднего </w:t>
            </w:r>
            <w:proofErr w:type="spellStart"/>
            <w:r w:rsidRPr="004E1567">
              <w:rPr>
                <w:rFonts w:ascii="inherit" w:eastAsia="Times New Roman" w:hAnsi="inherit" w:cs="Times New Roman"/>
              </w:rPr>
              <w:t>увеита</w:t>
            </w:r>
            <w:proofErr w:type="spellEnd"/>
            <w:r w:rsidRPr="004E1567">
              <w:rPr>
                <w:rFonts w:ascii="inherit" w:eastAsia="Times New Roman" w:hAnsi="inherit" w:cs="Times New Roman"/>
              </w:rPr>
              <w:t xml:space="preserve">, </w:t>
            </w:r>
          </w:p>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воспалительных заболеваний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кишечника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псориаз</w:t>
            </w:r>
          </w:p>
          <w:p w:rsidR="004E1567" w:rsidRPr="004E1567" w:rsidRDefault="004E1567" w:rsidP="00CD6E16">
            <w:pPr>
              <w:spacing w:after="0" w:line="240" w:lineRule="auto"/>
              <w:ind w:left="4"/>
              <w:jc w:val="both"/>
              <w:textAlignment w:val="baseline"/>
              <w:rPr>
                <w:rFonts w:ascii="inherit" w:eastAsia="Times New Roman" w:hAnsi="inherit" w:cs="Times New Roman"/>
              </w:rPr>
            </w:pPr>
            <w:r w:rsidRPr="004E1567">
              <w:rPr>
                <w:rFonts w:ascii="inherit" w:eastAsia="Times New Roman" w:hAnsi="inherit" w:cs="Times New Roman"/>
              </w:rPr>
              <w:t>• воспалительное заболевание кишечника</w:t>
            </w:r>
          </w:p>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 уретрит, цервицит или острая диарея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за 1 </w:t>
            </w:r>
            <w:proofErr w:type="spellStart"/>
            <w:proofErr w:type="gramStart"/>
            <w:r w:rsidRPr="004E1567">
              <w:rPr>
                <w:rFonts w:ascii="inherit" w:eastAsia="Times New Roman" w:hAnsi="inherit" w:cs="Times New Roman"/>
              </w:rPr>
              <w:t>мес</w:t>
            </w:r>
            <w:proofErr w:type="spellEnd"/>
            <w:proofErr w:type="gramEnd"/>
            <w:r w:rsidRPr="004E1567">
              <w:rPr>
                <w:rFonts w:ascii="inherit" w:eastAsia="Times New Roman" w:hAnsi="inherit" w:cs="Times New Roman"/>
              </w:rPr>
              <w:t xml:space="preserve"> до развития артрита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перемежающаяся боль в ягодицах</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 </w:t>
            </w:r>
            <w:proofErr w:type="spellStart"/>
            <w:r w:rsidRPr="004E1567">
              <w:rPr>
                <w:rFonts w:ascii="inherit" w:eastAsia="Times New Roman" w:hAnsi="inherit" w:cs="Times New Roman"/>
              </w:rPr>
              <w:t>энтезопатии</w:t>
            </w:r>
            <w:proofErr w:type="spellEnd"/>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 </w:t>
            </w:r>
            <w:proofErr w:type="gramStart"/>
            <w:r w:rsidRPr="004E1567">
              <w:rPr>
                <w:rFonts w:ascii="inherit" w:eastAsia="Times New Roman" w:hAnsi="inherit" w:cs="Times New Roman"/>
              </w:rPr>
              <w:t>двусторонний</w:t>
            </w:r>
            <w:proofErr w:type="gramEnd"/>
            <w:r w:rsidRPr="004E1567">
              <w:rPr>
                <w:rFonts w:ascii="inherit" w:eastAsia="Times New Roman" w:hAnsi="inherit" w:cs="Times New Roman"/>
              </w:rPr>
              <w:t xml:space="preserve"> </w:t>
            </w:r>
            <w:proofErr w:type="spellStart"/>
            <w:r w:rsidRPr="004E1567">
              <w:rPr>
                <w:rFonts w:ascii="inherit" w:eastAsia="Times New Roman" w:hAnsi="inherit" w:cs="Times New Roman"/>
              </w:rPr>
              <w:t>сакроилеит</w:t>
            </w:r>
            <w:proofErr w:type="spellEnd"/>
            <w:r w:rsidRPr="004E1567">
              <w:rPr>
                <w:rFonts w:ascii="inherit" w:eastAsia="Times New Roman" w:hAnsi="inherit" w:cs="Times New Roman"/>
              </w:rPr>
              <w:t xml:space="preserve"> II−IV стадии</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Таблица 4. </w:t>
      </w:r>
      <w:proofErr w:type="gramStart"/>
      <w:r w:rsidRPr="004E1567">
        <w:rPr>
          <w:rFonts w:ascii="inherit" w:eastAsia="Times New Roman" w:hAnsi="inherit" w:cs="Times New Roman"/>
          <w:color w:val="222222"/>
        </w:rPr>
        <w:t xml:space="preserve">Критерии АС </w:t>
      </w:r>
      <w:proofErr w:type="spellStart"/>
      <w:r w:rsidRPr="004E1567">
        <w:rPr>
          <w:rFonts w:ascii="inherit" w:eastAsia="Times New Roman" w:hAnsi="inherit" w:cs="Times New Roman"/>
          <w:color w:val="222222"/>
        </w:rPr>
        <w:t>Amor</w:t>
      </w:r>
      <w:proofErr w:type="spellEnd"/>
      <w:r w:rsidRPr="004E1567">
        <w:rPr>
          <w:rFonts w:ascii="inherit" w:eastAsia="Times New Roman" w:hAnsi="inherit" w:cs="Times New Roman"/>
          <w:color w:val="222222"/>
        </w:rPr>
        <w:t xml:space="preserve"> (B.</w:t>
      </w:r>
      <w:proofErr w:type="gramEnd"/>
      <w:r w:rsidRPr="004E1567">
        <w:rPr>
          <w:rFonts w:ascii="inherit" w:eastAsia="Times New Roman" w:hAnsi="inherit" w:cs="Times New Roman"/>
          <w:color w:val="222222"/>
        </w:rPr>
        <w:t xml:space="preserve"> </w:t>
      </w:r>
      <w:proofErr w:type="spellStart"/>
      <w:proofErr w:type="gramStart"/>
      <w:r w:rsidRPr="004E1567">
        <w:rPr>
          <w:rFonts w:ascii="inherit" w:eastAsia="Times New Roman" w:hAnsi="inherit" w:cs="Times New Roman"/>
          <w:color w:val="222222"/>
        </w:rPr>
        <w:t>Amor</w:t>
      </w:r>
      <w:proofErr w:type="spellEnd"/>
      <w:r w:rsidRPr="004E1567">
        <w:rPr>
          <w:rFonts w:ascii="inherit" w:eastAsia="Times New Roman" w:hAnsi="inherit" w:cs="Times New Roman"/>
          <w:color w:val="222222"/>
        </w:rPr>
        <w:t xml:space="preserve"> и </w:t>
      </w:r>
      <w:proofErr w:type="spellStart"/>
      <w:r w:rsidRPr="004E1567">
        <w:rPr>
          <w:rFonts w:ascii="inherit" w:eastAsia="Times New Roman" w:hAnsi="inherit" w:cs="Times New Roman"/>
          <w:color w:val="222222"/>
        </w:rPr>
        <w:t>соавт</w:t>
      </w:r>
      <w:proofErr w:type="spellEnd"/>
      <w:r w:rsidRPr="004E1567">
        <w:rPr>
          <w:rFonts w:ascii="inherit" w:eastAsia="Times New Roman" w:hAnsi="inherit" w:cs="Times New Roman"/>
          <w:color w:val="222222"/>
        </w:rPr>
        <w:t>., 1995)</w:t>
      </w:r>
      <w:proofErr w:type="gramEnd"/>
    </w:p>
    <w:tbl>
      <w:tblPr>
        <w:tblW w:w="19236" w:type="dxa"/>
        <w:tblCellMar>
          <w:left w:w="0" w:type="dxa"/>
          <w:right w:w="0" w:type="dxa"/>
        </w:tblCellMar>
        <w:tblLook w:val="04A0" w:firstRow="1" w:lastRow="0" w:firstColumn="1" w:lastColumn="0" w:noHBand="0" w:noVBand="1"/>
      </w:tblPr>
      <w:tblGrid>
        <w:gridCol w:w="17182"/>
        <w:gridCol w:w="2054"/>
      </w:tblGrid>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Признаки</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Балл</w:t>
            </w:r>
          </w:p>
        </w:tc>
      </w:tr>
      <w:tr w:rsidR="004E1567" w:rsidRPr="004E1567" w:rsidTr="004E1567">
        <w:tc>
          <w:tcPr>
            <w:tcW w:w="975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Клинические или анамнестические</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 Ночные боли в поясничной области или спине и (или) утренняя скованность в пояснице</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2. </w:t>
            </w:r>
            <w:proofErr w:type="spellStart"/>
            <w:r w:rsidRPr="004E1567">
              <w:rPr>
                <w:rFonts w:ascii="inherit" w:eastAsia="Times New Roman" w:hAnsi="inherit" w:cs="Times New Roman"/>
              </w:rPr>
              <w:t>Олигоартрит</w:t>
            </w:r>
            <w:proofErr w:type="spellEnd"/>
            <w:r w:rsidRPr="004E1567">
              <w:rPr>
                <w:rFonts w:ascii="inherit" w:eastAsia="Times New Roman" w:hAnsi="inherit" w:cs="Times New Roman"/>
              </w:rPr>
              <w:t xml:space="preserve"> асимметричный</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 Боль в ягодицах, нечетко определяемая, или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периодические боли в ягодицах</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 «</w:t>
            </w:r>
            <w:proofErr w:type="spellStart"/>
            <w:r w:rsidRPr="004E1567">
              <w:rPr>
                <w:rFonts w:ascii="inherit" w:eastAsia="Times New Roman" w:hAnsi="inherit" w:cs="Times New Roman"/>
              </w:rPr>
              <w:t>Сосискообразные</w:t>
            </w:r>
            <w:proofErr w:type="spellEnd"/>
            <w:r w:rsidRPr="004E1567">
              <w:rPr>
                <w:rFonts w:ascii="inherit" w:eastAsia="Times New Roman" w:hAnsi="inherit" w:cs="Times New Roman"/>
              </w:rPr>
              <w:t>» пальцы на кистях и стопах</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5. </w:t>
            </w:r>
            <w:proofErr w:type="spellStart"/>
            <w:r w:rsidRPr="004E1567">
              <w:rPr>
                <w:rFonts w:ascii="inherit" w:eastAsia="Times New Roman" w:hAnsi="inherit" w:cs="Times New Roman"/>
              </w:rPr>
              <w:t>Талалгии</w:t>
            </w:r>
            <w:proofErr w:type="spellEnd"/>
            <w:r w:rsidRPr="004E1567">
              <w:rPr>
                <w:rFonts w:ascii="inherit" w:eastAsia="Times New Roman" w:hAnsi="inherit" w:cs="Times New Roman"/>
              </w:rPr>
              <w:t xml:space="preserve"> или другие </w:t>
            </w:r>
            <w:proofErr w:type="spellStart"/>
            <w:r w:rsidRPr="004E1567">
              <w:rPr>
                <w:rFonts w:ascii="inherit" w:eastAsia="Times New Roman" w:hAnsi="inherit" w:cs="Times New Roman"/>
              </w:rPr>
              <w:t>энтезопатии</w:t>
            </w:r>
            <w:proofErr w:type="spellEnd"/>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6. Ирит</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7. Эпизод </w:t>
            </w:r>
            <w:proofErr w:type="spellStart"/>
            <w:r w:rsidRPr="004E1567">
              <w:rPr>
                <w:rFonts w:ascii="inherit" w:eastAsia="Times New Roman" w:hAnsi="inherit" w:cs="Times New Roman"/>
              </w:rPr>
              <w:t>негонококкового</w:t>
            </w:r>
            <w:proofErr w:type="spellEnd"/>
            <w:r w:rsidRPr="004E1567">
              <w:rPr>
                <w:rFonts w:ascii="inherit" w:eastAsia="Times New Roman" w:hAnsi="inherit" w:cs="Times New Roman"/>
              </w:rPr>
              <w:t xml:space="preserve"> уретрита или цервицита менее чем за 1 </w:t>
            </w:r>
            <w:proofErr w:type="spellStart"/>
            <w:proofErr w:type="gramStart"/>
            <w:r w:rsidRPr="004E1567">
              <w:rPr>
                <w:rFonts w:ascii="inherit" w:eastAsia="Times New Roman" w:hAnsi="inherit" w:cs="Times New Roman"/>
              </w:rPr>
              <w:t>мес</w:t>
            </w:r>
            <w:proofErr w:type="spellEnd"/>
            <w:proofErr w:type="gramEnd"/>
            <w:r w:rsidRPr="004E1567">
              <w:rPr>
                <w:rFonts w:ascii="inherit" w:eastAsia="Times New Roman" w:hAnsi="inherit" w:cs="Times New Roman"/>
              </w:rPr>
              <w:t xml:space="preserve"> до дебюта артрита</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8. Эпизод диареи менее чем за 1 </w:t>
            </w:r>
            <w:proofErr w:type="spellStart"/>
            <w:proofErr w:type="gramStart"/>
            <w:r w:rsidRPr="004E1567">
              <w:rPr>
                <w:rFonts w:ascii="inherit" w:eastAsia="Times New Roman" w:hAnsi="inherit" w:cs="Times New Roman"/>
              </w:rPr>
              <w:t>мес</w:t>
            </w:r>
            <w:proofErr w:type="spellEnd"/>
            <w:proofErr w:type="gramEnd"/>
            <w:r w:rsidRPr="004E1567">
              <w:rPr>
                <w:rFonts w:ascii="inherit" w:eastAsia="Times New Roman" w:hAnsi="inherit" w:cs="Times New Roman"/>
              </w:rPr>
              <w:t xml:space="preserve"> до дебюта артрита</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9. Наличие или анамнестические данные по псориазу, и (или) </w:t>
            </w:r>
            <w:proofErr w:type="spellStart"/>
            <w:r w:rsidRPr="004E1567">
              <w:rPr>
                <w:rFonts w:ascii="inherit" w:eastAsia="Times New Roman" w:hAnsi="inherit" w:cs="Times New Roman"/>
              </w:rPr>
              <w:t>баланиту</w:t>
            </w:r>
            <w:proofErr w:type="spellEnd"/>
            <w:r w:rsidRPr="004E1567">
              <w:rPr>
                <w:rFonts w:ascii="inherit" w:eastAsia="Times New Roman" w:hAnsi="inherit" w:cs="Times New Roman"/>
              </w:rPr>
              <w:t xml:space="preserve">, и (или) хроническому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энтероколиту</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975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Рентгенологические</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10. </w:t>
            </w:r>
            <w:proofErr w:type="spellStart"/>
            <w:proofErr w:type="gramStart"/>
            <w:r w:rsidRPr="004E1567">
              <w:rPr>
                <w:rFonts w:ascii="inherit" w:eastAsia="Times New Roman" w:hAnsi="inherit" w:cs="Times New Roman"/>
              </w:rPr>
              <w:t>Сакроилеит</w:t>
            </w:r>
            <w:proofErr w:type="spellEnd"/>
            <w:r w:rsidRPr="004E1567">
              <w:rPr>
                <w:rFonts w:ascii="inherit" w:eastAsia="Times New Roman" w:hAnsi="inherit" w:cs="Times New Roman"/>
              </w:rPr>
              <w:t xml:space="preserve"> (двусторонний:</w:t>
            </w:r>
            <w:proofErr w:type="gramEnd"/>
            <w:r w:rsidRPr="004E1567">
              <w:rPr>
                <w:rFonts w:ascii="inherit" w:eastAsia="Times New Roman" w:hAnsi="inherit" w:cs="Times New Roman"/>
              </w:rPr>
              <w:t xml:space="preserve"> ≥ II стадии, </w:t>
            </w:r>
            <w:proofErr w:type="gramStart"/>
            <w:r w:rsidRPr="004E1567">
              <w:rPr>
                <w:rFonts w:ascii="inherit" w:eastAsia="Times New Roman" w:hAnsi="inherit" w:cs="Times New Roman"/>
              </w:rPr>
              <w:t>односторонний</w:t>
            </w:r>
            <w:proofErr w:type="gramEnd"/>
            <w:r w:rsidRPr="004E1567">
              <w:rPr>
                <w:rFonts w:ascii="inherit" w:eastAsia="Times New Roman" w:hAnsi="inherit" w:cs="Times New Roman"/>
              </w:rPr>
              <w:t xml:space="preserve">: ≥ </w:t>
            </w:r>
            <w:proofErr w:type="gramStart"/>
            <w:r w:rsidRPr="004E1567">
              <w:rPr>
                <w:rFonts w:ascii="inherit" w:eastAsia="Times New Roman" w:hAnsi="inherit" w:cs="Times New Roman"/>
              </w:rPr>
              <w:t>III стадии)</w:t>
            </w:r>
            <w:proofErr w:type="gramEnd"/>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w:t>
            </w:r>
          </w:p>
        </w:tc>
      </w:tr>
      <w:tr w:rsidR="004E1567" w:rsidRPr="004E1567" w:rsidTr="004E1567">
        <w:tc>
          <w:tcPr>
            <w:tcW w:w="975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Генетические</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11. Наличие НLА-В27 и (или) семейный анамнез по </w:t>
            </w:r>
            <w:proofErr w:type="spellStart"/>
            <w:r w:rsidRPr="004E1567">
              <w:rPr>
                <w:rFonts w:ascii="inherit" w:eastAsia="Times New Roman" w:hAnsi="inherit" w:cs="Times New Roman"/>
              </w:rPr>
              <w:t>анкилозирующему</w:t>
            </w:r>
            <w:proofErr w:type="spellEnd"/>
            <w:r w:rsidRPr="004E1567">
              <w:rPr>
                <w:rFonts w:ascii="inherit" w:eastAsia="Times New Roman" w:hAnsi="inherit" w:cs="Times New Roman"/>
              </w:rPr>
              <w:t xml:space="preserve"> спондилиту </w:t>
            </w:r>
          </w:p>
          <w:p w:rsidR="004E1567" w:rsidRPr="004E1567" w:rsidRDefault="004E1567" w:rsidP="004E1567">
            <w:pPr>
              <w:spacing w:after="0" w:line="240" w:lineRule="auto"/>
              <w:jc w:val="both"/>
              <w:textAlignment w:val="baseline"/>
              <w:rPr>
                <w:rFonts w:ascii="inherit" w:eastAsia="Times New Roman" w:hAnsi="inherit" w:cs="Times New Roman"/>
              </w:rPr>
            </w:pPr>
            <w:proofErr w:type="gramStart"/>
            <w:r w:rsidRPr="004E1567">
              <w:rPr>
                <w:rFonts w:ascii="inherit" w:eastAsia="Times New Roman" w:hAnsi="inherit" w:cs="Times New Roman"/>
              </w:rPr>
              <w:t xml:space="preserve">и (или) синдрому Рейтера и (или) псориазу, и (или) </w:t>
            </w:r>
            <w:proofErr w:type="spellStart"/>
            <w:r w:rsidRPr="004E1567">
              <w:rPr>
                <w:rFonts w:ascii="inherit" w:eastAsia="Times New Roman" w:hAnsi="inherit" w:cs="Times New Roman"/>
              </w:rPr>
              <w:t>увеиту</w:t>
            </w:r>
            <w:proofErr w:type="spellEnd"/>
            <w:r w:rsidRPr="004E1567">
              <w:rPr>
                <w:rFonts w:ascii="inherit" w:eastAsia="Times New Roman" w:hAnsi="inherit" w:cs="Times New Roman"/>
              </w:rPr>
              <w:t>, и (или) хроническому энтероколиту</w:t>
            </w:r>
            <w:proofErr w:type="gramEnd"/>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975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Ответ на лечение</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lastRenderedPageBreak/>
              <w:t xml:space="preserve">12. Уменьшение болей в течение 48 ч от начала приема НПВП и (или) обострение в течение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48 ч после отмены НПВП</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975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Диагноз достоверен при сумме баллов по 12 критериям ≥ 6.</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5. </w:t>
      </w:r>
      <w:proofErr w:type="gramStart"/>
      <w:r w:rsidRPr="004E1567">
        <w:rPr>
          <w:rFonts w:ascii="inherit" w:eastAsia="Times New Roman" w:hAnsi="inherit" w:cs="Times New Roman"/>
          <w:color w:val="222222"/>
        </w:rPr>
        <w:t xml:space="preserve">Критерии ЮАС </w:t>
      </w:r>
      <w:proofErr w:type="spellStart"/>
      <w:r w:rsidRPr="004E1567">
        <w:rPr>
          <w:rFonts w:ascii="inherit" w:eastAsia="Times New Roman" w:hAnsi="inherit" w:cs="Times New Roman"/>
          <w:color w:val="222222"/>
        </w:rPr>
        <w:t>Garmisch-Partenkirchen</w:t>
      </w:r>
      <w:proofErr w:type="spellEnd"/>
      <w:r w:rsidRPr="004E1567">
        <w:rPr>
          <w:rFonts w:ascii="inherit" w:eastAsia="Times New Roman" w:hAnsi="inherit" w:cs="Times New Roman"/>
          <w:color w:val="222222"/>
        </w:rPr>
        <w:t xml:space="preserve"> (R.</w:t>
      </w:r>
      <w:proofErr w:type="gramEnd"/>
      <w:r w:rsidRPr="004E1567">
        <w:rPr>
          <w:rFonts w:ascii="inherit" w:eastAsia="Times New Roman" w:hAnsi="inherit" w:cs="Times New Roman"/>
          <w:color w:val="222222"/>
        </w:rPr>
        <w:t xml:space="preserve"> </w:t>
      </w:r>
      <w:proofErr w:type="spellStart"/>
      <w:proofErr w:type="gramStart"/>
      <w:r w:rsidRPr="004E1567">
        <w:rPr>
          <w:rFonts w:ascii="inherit" w:eastAsia="Times New Roman" w:hAnsi="inherit" w:cs="Times New Roman"/>
          <w:color w:val="222222"/>
        </w:rPr>
        <w:t>Häfner</w:t>
      </w:r>
      <w:proofErr w:type="spellEnd"/>
      <w:r w:rsidRPr="004E1567">
        <w:rPr>
          <w:rFonts w:ascii="inherit" w:eastAsia="Times New Roman" w:hAnsi="inherit" w:cs="Times New Roman"/>
          <w:color w:val="222222"/>
        </w:rPr>
        <w:t>, 1987)</w:t>
      </w:r>
      <w:proofErr w:type="gramEnd"/>
    </w:p>
    <w:tbl>
      <w:tblPr>
        <w:tblW w:w="19236" w:type="dxa"/>
        <w:tblCellMar>
          <w:left w:w="0" w:type="dxa"/>
          <w:right w:w="0" w:type="dxa"/>
        </w:tblCellMar>
        <w:tblLook w:val="04A0" w:firstRow="1" w:lastRow="0" w:firstColumn="1" w:lastColumn="0" w:noHBand="0" w:noVBand="1"/>
      </w:tblPr>
      <w:tblGrid>
        <w:gridCol w:w="19236"/>
      </w:tblGrid>
      <w:tr w:rsidR="004E1567" w:rsidRPr="004E1567" w:rsidTr="004E1567">
        <w:tc>
          <w:tcPr>
            <w:tcW w:w="9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Основные</w:t>
            </w:r>
          </w:p>
        </w:tc>
      </w:tr>
      <w:tr w:rsidR="004E1567" w:rsidRPr="004E1567" w:rsidTr="004E1567">
        <w:tc>
          <w:tcPr>
            <w:tcW w:w="9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Pr="00CD6E16"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1. </w:t>
            </w:r>
            <w:proofErr w:type="gramStart"/>
            <w:r w:rsidRPr="004E1567">
              <w:rPr>
                <w:rFonts w:ascii="inherit" w:eastAsia="Times New Roman" w:hAnsi="inherit" w:cs="Times New Roman"/>
              </w:rPr>
              <w:t>Асимметричный</w:t>
            </w:r>
            <w:proofErr w:type="gramEnd"/>
            <w:r w:rsidRPr="004E1567">
              <w:rPr>
                <w:rFonts w:ascii="inherit" w:eastAsia="Times New Roman" w:hAnsi="inherit" w:cs="Times New Roman"/>
              </w:rPr>
              <w:t xml:space="preserve"> </w:t>
            </w:r>
            <w:proofErr w:type="spellStart"/>
            <w:r w:rsidRPr="004E1567">
              <w:rPr>
                <w:rFonts w:ascii="inherit" w:eastAsia="Times New Roman" w:hAnsi="inherit" w:cs="Times New Roman"/>
              </w:rPr>
              <w:t>пауциартрит</w:t>
            </w:r>
            <w:proofErr w:type="spellEnd"/>
            <w:r w:rsidRPr="004E1567">
              <w:rPr>
                <w:rFonts w:ascii="inherit" w:eastAsia="Times New Roman" w:hAnsi="inherit" w:cs="Times New Roman"/>
              </w:rPr>
              <w:t xml:space="preserve"> (≤ 5 суставов) преимущественно нижних конечностей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 дебюте заболевания (первые 3 </w:t>
            </w:r>
            <w:proofErr w:type="spellStart"/>
            <w:proofErr w:type="gramStart"/>
            <w:r w:rsidRPr="004E1567">
              <w:rPr>
                <w:rFonts w:ascii="inherit" w:eastAsia="Times New Roman" w:hAnsi="inherit" w:cs="Times New Roman"/>
              </w:rPr>
              <w:t>мес</w:t>
            </w:r>
            <w:proofErr w:type="spellEnd"/>
            <w:proofErr w:type="gramEnd"/>
            <w:r w:rsidRPr="004E1567">
              <w:rPr>
                <w:rFonts w:ascii="inherit" w:eastAsia="Times New Roman" w:hAnsi="inherit" w:cs="Times New Roman"/>
              </w:rPr>
              <w:t>)</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2. </w:t>
            </w:r>
            <w:proofErr w:type="spellStart"/>
            <w:r w:rsidRPr="004E1567">
              <w:rPr>
                <w:rFonts w:ascii="inherit" w:eastAsia="Times New Roman" w:hAnsi="inherit" w:cs="Times New Roman"/>
              </w:rPr>
              <w:t>Энтезопатии</w:t>
            </w:r>
            <w:proofErr w:type="spellEnd"/>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 Боль в пояснично-крестцовой области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 Острый иридоциклит</w:t>
            </w:r>
          </w:p>
        </w:tc>
      </w:tr>
      <w:tr w:rsidR="004E1567" w:rsidRPr="004E1567" w:rsidTr="004E1567">
        <w:tc>
          <w:tcPr>
            <w:tcW w:w="9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Дополнительные</w:t>
            </w:r>
          </w:p>
        </w:tc>
      </w:tr>
      <w:tr w:rsidR="004E1567" w:rsidRPr="004E1567" w:rsidTr="004E1567">
        <w:tc>
          <w:tcPr>
            <w:tcW w:w="9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Полиартрит (&gt; 5 суставов) в дебюте заболевания</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Мужской пол</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Начало заболевания в возрасте ≥ 6 лет</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Наличие HLA-B27</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Семейная агрегация по заболеваниям из группы </w:t>
            </w:r>
            <w:proofErr w:type="spellStart"/>
            <w:r w:rsidRPr="004E1567">
              <w:rPr>
                <w:rFonts w:ascii="inherit" w:eastAsia="Times New Roman" w:hAnsi="inherit" w:cs="Times New Roman"/>
              </w:rPr>
              <w:t>серонегативных</w:t>
            </w:r>
            <w:proofErr w:type="spellEnd"/>
            <w:r w:rsidRPr="004E1567">
              <w:rPr>
                <w:rFonts w:ascii="inherit" w:eastAsia="Times New Roman" w:hAnsi="inherit" w:cs="Times New Roman"/>
              </w:rPr>
              <w:t xml:space="preserve"> </w:t>
            </w:r>
            <w:proofErr w:type="spellStart"/>
            <w:r w:rsidRPr="004E1567">
              <w:rPr>
                <w:rFonts w:ascii="inherit" w:eastAsia="Times New Roman" w:hAnsi="inherit" w:cs="Times New Roman"/>
              </w:rPr>
              <w:t>спондилоартропатий</w:t>
            </w:r>
            <w:proofErr w:type="spellEnd"/>
          </w:p>
        </w:tc>
      </w:tr>
      <w:tr w:rsidR="004E1567" w:rsidRPr="004E1567" w:rsidTr="004E1567">
        <w:tc>
          <w:tcPr>
            <w:tcW w:w="9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b/>
                <w:bCs/>
                <w:lang w:val="en-US"/>
              </w:rPr>
            </w:pPr>
            <w:r w:rsidRPr="004E1567">
              <w:rPr>
                <w:rFonts w:ascii="inherit" w:eastAsia="Times New Roman" w:hAnsi="inherit" w:cs="Times New Roman"/>
                <w:b/>
                <w:bCs/>
              </w:rPr>
              <w:t xml:space="preserve">Диагноз </w:t>
            </w:r>
            <w:proofErr w:type="gramStart"/>
            <w:r w:rsidRPr="004E1567">
              <w:rPr>
                <w:rFonts w:ascii="inherit" w:eastAsia="Times New Roman" w:hAnsi="inherit" w:cs="Times New Roman"/>
                <w:b/>
                <w:bCs/>
              </w:rPr>
              <w:t>вероятного</w:t>
            </w:r>
            <w:proofErr w:type="gramEnd"/>
            <w:r w:rsidRPr="004E1567">
              <w:rPr>
                <w:rFonts w:ascii="inherit" w:eastAsia="Times New Roman" w:hAnsi="inherit" w:cs="Times New Roman"/>
                <w:b/>
                <w:bCs/>
              </w:rPr>
              <w:t xml:space="preserve"> ЮАС устанавливают при наличии 2-х основных критериев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или 1-го или 2-х основных критериев в сочетании с двумя дополнительными.</w:t>
            </w:r>
          </w:p>
          <w:p w:rsidR="00CD6E16" w:rsidRDefault="004E1567" w:rsidP="004E1567">
            <w:pPr>
              <w:spacing w:after="0" w:line="240" w:lineRule="auto"/>
              <w:jc w:val="both"/>
              <w:textAlignment w:val="baseline"/>
              <w:rPr>
                <w:rFonts w:ascii="inherit" w:eastAsia="Times New Roman" w:hAnsi="inherit" w:cs="Times New Roman"/>
                <w:b/>
                <w:bCs/>
                <w:lang w:val="en-US"/>
              </w:rPr>
            </w:pPr>
            <w:proofErr w:type="gramStart"/>
            <w:r w:rsidRPr="004E1567">
              <w:rPr>
                <w:rFonts w:ascii="inherit" w:eastAsia="Times New Roman" w:hAnsi="inherit" w:cs="Times New Roman"/>
                <w:b/>
                <w:bCs/>
              </w:rPr>
              <w:t>Определенному</w:t>
            </w:r>
            <w:proofErr w:type="gramEnd"/>
            <w:r w:rsidRPr="004E1567">
              <w:rPr>
                <w:rFonts w:ascii="inherit" w:eastAsia="Times New Roman" w:hAnsi="inherit" w:cs="Times New Roman"/>
                <w:b/>
                <w:bCs/>
              </w:rPr>
              <w:t xml:space="preserve"> ЮАС соответствует тот же набор признаков в сочетании </w:t>
            </w:r>
          </w:p>
          <w:p w:rsidR="00CD6E16" w:rsidRDefault="004E1567" w:rsidP="004E1567">
            <w:pPr>
              <w:spacing w:after="0" w:line="240" w:lineRule="auto"/>
              <w:jc w:val="both"/>
              <w:textAlignment w:val="baseline"/>
              <w:rPr>
                <w:rFonts w:ascii="inherit" w:eastAsia="Times New Roman" w:hAnsi="inherit" w:cs="Times New Roman"/>
                <w:b/>
                <w:bCs/>
                <w:lang w:val="en-US"/>
              </w:rPr>
            </w:pPr>
            <w:proofErr w:type="gramStart"/>
            <w:r w:rsidRPr="004E1567">
              <w:rPr>
                <w:rFonts w:ascii="inherit" w:eastAsia="Times New Roman" w:hAnsi="inherit" w:cs="Times New Roman"/>
                <w:b/>
                <w:bCs/>
              </w:rPr>
              <w:t xml:space="preserve">с рентгенологическим подтверждением </w:t>
            </w:r>
            <w:proofErr w:type="spellStart"/>
            <w:r w:rsidRPr="004E1567">
              <w:rPr>
                <w:rFonts w:ascii="inherit" w:eastAsia="Times New Roman" w:hAnsi="inherit" w:cs="Times New Roman"/>
                <w:b/>
                <w:bCs/>
              </w:rPr>
              <w:t>сакроилеита</w:t>
            </w:r>
            <w:proofErr w:type="spellEnd"/>
            <w:r w:rsidRPr="004E1567">
              <w:rPr>
                <w:rFonts w:ascii="inherit" w:eastAsia="Times New Roman" w:hAnsi="inherit" w:cs="Times New Roman"/>
                <w:b/>
                <w:bCs/>
              </w:rPr>
              <w:t xml:space="preserve"> (т.е. двусторонний </w:t>
            </w:r>
            <w:proofErr w:type="spellStart"/>
            <w:r w:rsidRPr="004E1567">
              <w:rPr>
                <w:rFonts w:ascii="inherit" w:eastAsia="Times New Roman" w:hAnsi="inherit" w:cs="Times New Roman"/>
                <w:b/>
                <w:bCs/>
              </w:rPr>
              <w:t>сакроилеит</w:t>
            </w:r>
            <w:proofErr w:type="spellEnd"/>
            <w:r w:rsidRPr="004E1567">
              <w:rPr>
                <w:rFonts w:ascii="inherit" w:eastAsia="Times New Roman" w:hAnsi="inherit" w:cs="Times New Roman"/>
                <w:b/>
                <w:bCs/>
              </w:rPr>
              <w:t xml:space="preserve"> </w:t>
            </w:r>
            <w:proofErr w:type="gramEnd"/>
          </w:p>
          <w:p w:rsidR="004E1567" w:rsidRPr="004E1567" w:rsidRDefault="004E1567" w:rsidP="004E1567">
            <w:pPr>
              <w:spacing w:after="0" w:line="240" w:lineRule="auto"/>
              <w:jc w:val="both"/>
              <w:textAlignment w:val="baseline"/>
              <w:rPr>
                <w:rFonts w:ascii="inherit" w:eastAsia="Times New Roman" w:hAnsi="inherit" w:cs="Times New Roman"/>
              </w:rPr>
            </w:pPr>
            <w:proofErr w:type="gramStart"/>
            <w:r w:rsidRPr="004E1567">
              <w:rPr>
                <w:rFonts w:ascii="inherit" w:eastAsia="Times New Roman" w:hAnsi="inherit" w:cs="Times New Roman"/>
                <w:b/>
                <w:bCs/>
              </w:rPr>
              <w:t xml:space="preserve">II или как минимум односторонний </w:t>
            </w:r>
            <w:proofErr w:type="spellStart"/>
            <w:r w:rsidRPr="004E1567">
              <w:rPr>
                <w:rFonts w:ascii="inherit" w:eastAsia="Times New Roman" w:hAnsi="inherit" w:cs="Times New Roman"/>
                <w:b/>
                <w:bCs/>
              </w:rPr>
              <w:t>сакроилеит</w:t>
            </w:r>
            <w:proofErr w:type="spellEnd"/>
            <w:r w:rsidRPr="004E1567">
              <w:rPr>
                <w:rFonts w:ascii="inherit" w:eastAsia="Times New Roman" w:hAnsi="inherit" w:cs="Times New Roman"/>
                <w:b/>
                <w:bCs/>
              </w:rPr>
              <w:t xml:space="preserve"> III стадии).</w:t>
            </w:r>
            <w:proofErr w:type="gramEnd"/>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6. </w:t>
      </w:r>
      <w:proofErr w:type="gramStart"/>
      <w:r w:rsidRPr="004E1567">
        <w:rPr>
          <w:rFonts w:ascii="inherit" w:eastAsia="Times New Roman" w:hAnsi="inherit" w:cs="Times New Roman"/>
          <w:color w:val="222222"/>
        </w:rPr>
        <w:t>Критерии АС у детей (A.</w:t>
      </w:r>
      <w:proofErr w:type="gramEnd"/>
      <w:r w:rsidRPr="004E1567">
        <w:rPr>
          <w:rFonts w:ascii="inherit" w:eastAsia="Times New Roman" w:hAnsi="inherit" w:cs="Times New Roman"/>
          <w:color w:val="222222"/>
        </w:rPr>
        <w:t xml:space="preserve"> </w:t>
      </w:r>
      <w:proofErr w:type="spellStart"/>
      <w:proofErr w:type="gramStart"/>
      <w:r w:rsidRPr="004E1567">
        <w:rPr>
          <w:rFonts w:ascii="inherit" w:eastAsia="Times New Roman" w:hAnsi="inherit" w:cs="Times New Roman"/>
          <w:color w:val="222222"/>
        </w:rPr>
        <w:t>Hussein</w:t>
      </w:r>
      <w:proofErr w:type="spellEnd"/>
      <w:r w:rsidRPr="004E1567">
        <w:rPr>
          <w:rFonts w:ascii="inherit" w:eastAsia="Times New Roman" w:hAnsi="inherit" w:cs="Times New Roman"/>
          <w:color w:val="222222"/>
        </w:rPr>
        <w:t xml:space="preserve"> и </w:t>
      </w:r>
      <w:proofErr w:type="spellStart"/>
      <w:r w:rsidRPr="004E1567">
        <w:rPr>
          <w:rFonts w:ascii="inherit" w:eastAsia="Times New Roman" w:hAnsi="inherit" w:cs="Times New Roman"/>
          <w:color w:val="222222"/>
        </w:rPr>
        <w:t>соавт</w:t>
      </w:r>
      <w:proofErr w:type="spellEnd"/>
      <w:r w:rsidRPr="004E1567">
        <w:rPr>
          <w:rFonts w:ascii="inherit" w:eastAsia="Times New Roman" w:hAnsi="inherit" w:cs="Times New Roman"/>
          <w:color w:val="222222"/>
        </w:rPr>
        <w:t>., 1989)</w:t>
      </w:r>
      <w:proofErr w:type="gramEnd"/>
    </w:p>
    <w:tbl>
      <w:tblPr>
        <w:tblW w:w="19236" w:type="dxa"/>
        <w:tblCellMar>
          <w:left w:w="0" w:type="dxa"/>
          <w:right w:w="0" w:type="dxa"/>
        </w:tblCellMar>
        <w:tblLook w:val="04A0" w:firstRow="1" w:lastRow="0" w:firstColumn="1" w:lastColumn="0" w:noHBand="0" w:noVBand="1"/>
      </w:tblPr>
      <w:tblGrid>
        <w:gridCol w:w="19236"/>
      </w:tblGrid>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Основные</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1. Наличие </w:t>
            </w:r>
            <w:proofErr w:type="spellStart"/>
            <w:r w:rsidRPr="004E1567">
              <w:rPr>
                <w:rFonts w:ascii="inherit" w:eastAsia="Times New Roman" w:hAnsi="inherit" w:cs="Times New Roman"/>
              </w:rPr>
              <w:t>спондилоартропатий</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олигоартрита</w:t>
            </w:r>
            <w:proofErr w:type="spellEnd"/>
            <w:r w:rsidRPr="004E1567">
              <w:rPr>
                <w:rFonts w:ascii="inherit" w:eastAsia="Times New Roman" w:hAnsi="inherit" w:cs="Times New Roman"/>
              </w:rPr>
              <w:t xml:space="preserve"> в семейном анамнезе</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2. </w:t>
            </w:r>
            <w:proofErr w:type="spellStart"/>
            <w:r w:rsidRPr="004E1567">
              <w:rPr>
                <w:rFonts w:ascii="inherit" w:eastAsia="Times New Roman" w:hAnsi="inherit" w:cs="Times New Roman"/>
              </w:rPr>
              <w:t>Энтезопатия</w:t>
            </w:r>
            <w:proofErr w:type="spellEnd"/>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 Артрит межфаланговых суставов</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4. </w:t>
            </w:r>
            <w:proofErr w:type="spellStart"/>
            <w:r w:rsidRPr="004E1567">
              <w:rPr>
                <w:rFonts w:ascii="inherit" w:eastAsia="Times New Roman" w:hAnsi="inherit" w:cs="Times New Roman"/>
              </w:rPr>
              <w:t>Сакроилеит</w:t>
            </w:r>
            <w:proofErr w:type="spellEnd"/>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 Наличие HLA-B27</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6. Рецидивирующий артрит или артралгии</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Дополнительные</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Начало заболевания в возрасте &gt; 10 лет</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Мужской пол</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Поражение только нижних конечностей</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Острый иридоциклит или конъюнктивит</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Артрит тазобедренных суставов</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Начало после неподтвержденного энтерита</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b/>
                <w:bCs/>
                <w:lang w:val="en-US"/>
              </w:rPr>
            </w:pPr>
            <w:r w:rsidRPr="004E1567">
              <w:rPr>
                <w:rFonts w:ascii="inherit" w:eastAsia="Times New Roman" w:hAnsi="inherit" w:cs="Times New Roman"/>
                <w:b/>
                <w:bCs/>
              </w:rPr>
              <w:lastRenderedPageBreak/>
              <w:t xml:space="preserve">Диагноз вероятного атипичного спондилоартрита может быть установлен при наличии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3-х основных и 2-х дополнительных критериев.</w:t>
            </w:r>
          </w:p>
        </w:tc>
      </w:tr>
    </w:tbl>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1.2 Этиология и патогенез</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Причина ЮАС или артрита, ассоциированного с </w:t>
      </w:r>
      <w:proofErr w:type="spellStart"/>
      <w:r w:rsidRPr="004E1567">
        <w:rPr>
          <w:rFonts w:ascii="inherit" w:eastAsia="Times New Roman" w:hAnsi="inherit" w:cs="Times New Roman"/>
          <w:color w:val="222222"/>
        </w:rPr>
        <w:t>энтезитом</w:t>
      </w:r>
      <w:proofErr w:type="spellEnd"/>
      <w:r w:rsidRPr="004E1567">
        <w:rPr>
          <w:rFonts w:ascii="inherit" w:eastAsia="Times New Roman" w:hAnsi="inherit" w:cs="Times New Roman"/>
          <w:color w:val="222222"/>
        </w:rPr>
        <w:t xml:space="preserve"> не известна. Клинические, генетические и эпидемиологические ассоциации ЮАС или ЭАА с </w:t>
      </w:r>
      <w:proofErr w:type="gramStart"/>
      <w:r w:rsidRPr="004E1567">
        <w:rPr>
          <w:rFonts w:ascii="inherit" w:eastAsia="Times New Roman" w:hAnsi="inherit" w:cs="Times New Roman"/>
          <w:color w:val="222222"/>
        </w:rPr>
        <w:t xml:space="preserve">реактивными артритами, ассоциированными с кишечными инфекциями или инфекциями </w:t>
      </w:r>
      <w:proofErr w:type="spellStart"/>
      <w:r w:rsidRPr="004E1567">
        <w:rPr>
          <w:rFonts w:ascii="inherit" w:eastAsia="Times New Roman" w:hAnsi="inherit" w:cs="Times New Roman"/>
          <w:color w:val="222222"/>
        </w:rPr>
        <w:t>урогенетального</w:t>
      </w:r>
      <w:proofErr w:type="spellEnd"/>
      <w:r w:rsidRPr="004E1567">
        <w:rPr>
          <w:rFonts w:ascii="inherit" w:eastAsia="Times New Roman" w:hAnsi="inherit" w:cs="Times New Roman"/>
          <w:color w:val="222222"/>
        </w:rPr>
        <w:t xml:space="preserve"> тракта предполагают</w:t>
      </w:r>
      <w:proofErr w:type="gramEnd"/>
      <w:r w:rsidRPr="004E1567">
        <w:rPr>
          <w:rFonts w:ascii="inherit" w:eastAsia="Times New Roman" w:hAnsi="inherit" w:cs="Times New Roman"/>
          <w:color w:val="222222"/>
        </w:rPr>
        <w:t xml:space="preserve"> возможную связь этих заболеваний с инфекциями, однако это не было доказано.</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Сильная связь с HLA-B27 позволяет говорить, что центральную роль в развитии ЮАС или ЭАА играет генетическая предрасположенность. Взаимосвязь между кишечной инфекцией и В27 сложная. </w:t>
      </w:r>
      <w:proofErr w:type="gramStart"/>
      <w:r w:rsidRPr="004E1567">
        <w:rPr>
          <w:rFonts w:ascii="inherit" w:eastAsia="Times New Roman" w:hAnsi="inherit" w:cs="Times New Roman"/>
          <w:color w:val="222222"/>
        </w:rPr>
        <w:t>Выделяют</w:t>
      </w:r>
      <w:proofErr w:type="gramEnd"/>
      <w:r w:rsidRPr="004E1567">
        <w:rPr>
          <w:rFonts w:ascii="inherit" w:eastAsia="Times New Roman" w:hAnsi="inherit" w:cs="Times New Roman"/>
          <w:color w:val="222222"/>
        </w:rPr>
        <w:t xml:space="preserve"> по меньшей мере 31 </w:t>
      </w:r>
      <w:proofErr w:type="spellStart"/>
      <w:r w:rsidRPr="004E1567">
        <w:rPr>
          <w:rFonts w:ascii="inherit" w:eastAsia="Times New Roman" w:hAnsi="inherit" w:cs="Times New Roman"/>
          <w:color w:val="222222"/>
        </w:rPr>
        <w:t>субтип</w:t>
      </w:r>
      <w:proofErr w:type="spellEnd"/>
      <w:r w:rsidRPr="004E1567">
        <w:rPr>
          <w:rFonts w:ascii="inherit" w:eastAsia="Times New Roman" w:hAnsi="inherit" w:cs="Times New Roman"/>
          <w:color w:val="222222"/>
        </w:rPr>
        <w:t xml:space="preserve"> HLA-В27, наиболее сильно с ЮАС ассоциируется </w:t>
      </w:r>
      <w:proofErr w:type="spellStart"/>
      <w:r w:rsidRPr="004E1567">
        <w:rPr>
          <w:rFonts w:ascii="inherit" w:eastAsia="Times New Roman" w:hAnsi="inherit" w:cs="Times New Roman"/>
          <w:color w:val="222222"/>
        </w:rPr>
        <w:t>субтип</w:t>
      </w:r>
      <w:proofErr w:type="spellEnd"/>
      <w:r w:rsidRPr="004E1567">
        <w:rPr>
          <w:rFonts w:ascii="inherit" w:eastAsia="Times New Roman" w:hAnsi="inherit" w:cs="Times New Roman"/>
          <w:color w:val="222222"/>
        </w:rPr>
        <w:t xml:space="preserve"> B27*05. В качестве молекулы Главного комплекса </w:t>
      </w:r>
      <w:proofErr w:type="spellStart"/>
      <w:r w:rsidRPr="004E1567">
        <w:rPr>
          <w:rFonts w:ascii="inherit" w:eastAsia="Times New Roman" w:hAnsi="inherit" w:cs="Times New Roman"/>
          <w:color w:val="222222"/>
        </w:rPr>
        <w:t>гистосовместимости</w:t>
      </w:r>
      <w:proofErr w:type="spellEnd"/>
      <w:r w:rsidRPr="004E1567">
        <w:rPr>
          <w:rFonts w:ascii="inherit" w:eastAsia="Times New Roman" w:hAnsi="inherit" w:cs="Times New Roman"/>
          <w:color w:val="222222"/>
        </w:rPr>
        <w:t xml:space="preserve"> класса I HLA-В27 </w:t>
      </w:r>
      <w:proofErr w:type="spellStart"/>
      <w:r w:rsidRPr="004E1567">
        <w:rPr>
          <w:rFonts w:ascii="inherit" w:eastAsia="Times New Roman" w:hAnsi="inherit" w:cs="Times New Roman"/>
          <w:color w:val="222222"/>
        </w:rPr>
        <w:t>презентирует</w:t>
      </w:r>
      <w:proofErr w:type="spellEnd"/>
      <w:r w:rsidRPr="004E1567">
        <w:rPr>
          <w:rFonts w:ascii="inherit" w:eastAsia="Times New Roman" w:hAnsi="inherit" w:cs="Times New Roman"/>
          <w:color w:val="222222"/>
        </w:rPr>
        <w:t xml:space="preserve"> эндогенные пептиды</w:t>
      </w:r>
      <w:proofErr w:type="gramStart"/>
      <w:r w:rsidRPr="004E1567">
        <w:rPr>
          <w:rFonts w:ascii="inherit" w:eastAsia="Times New Roman" w:hAnsi="inherit" w:cs="Times New Roman"/>
          <w:color w:val="222222"/>
        </w:rPr>
        <w:t xml:space="preserve"> Т</w:t>
      </w:r>
      <w:proofErr w:type="gramEnd"/>
      <w:r w:rsidRPr="004E1567">
        <w:rPr>
          <w:rFonts w:ascii="inherit" w:eastAsia="Times New Roman" w:hAnsi="inherit" w:cs="Times New Roman"/>
          <w:color w:val="222222"/>
        </w:rPr>
        <w:t xml:space="preserve"> клеточному рецептору на CD8+ Т лимфоцитах. Предполагается, что молекулы или пептиды В27 антигена, которые </w:t>
      </w:r>
      <w:proofErr w:type="gramStart"/>
      <w:r w:rsidRPr="004E1567">
        <w:rPr>
          <w:rFonts w:ascii="inherit" w:eastAsia="Times New Roman" w:hAnsi="inherit" w:cs="Times New Roman"/>
          <w:color w:val="222222"/>
        </w:rPr>
        <w:t>участвуют в процессе презентации по аминокислотному составу схожи</w:t>
      </w:r>
      <w:proofErr w:type="gramEnd"/>
      <w:r w:rsidRPr="004E1567">
        <w:rPr>
          <w:rFonts w:ascii="inherit" w:eastAsia="Times New Roman" w:hAnsi="inherit" w:cs="Times New Roman"/>
          <w:color w:val="222222"/>
        </w:rPr>
        <w:t xml:space="preserve"> с микробным антигеном (микробная мимикрия) и в связи с этим становятся мишенью для CD8+ T лимфоцитов или перекрестных антител, что приводит к развитию воспалительного ответа.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Для спондилита и связанных с ним болезней типична сильная семейная предрасположенность. У пациентов, позитивных по В27, с наличием семейной истории по </w:t>
      </w:r>
      <w:proofErr w:type="spellStart"/>
      <w:r w:rsidRPr="004E1567">
        <w:rPr>
          <w:rFonts w:ascii="inherit" w:eastAsia="Times New Roman" w:hAnsi="inherit" w:cs="Times New Roman"/>
          <w:color w:val="222222"/>
        </w:rPr>
        <w:t>анкилозирующему</w:t>
      </w:r>
      <w:proofErr w:type="spellEnd"/>
      <w:r w:rsidRPr="004E1567">
        <w:rPr>
          <w:rFonts w:ascii="inherit" w:eastAsia="Times New Roman" w:hAnsi="inherit" w:cs="Times New Roman"/>
          <w:color w:val="222222"/>
        </w:rPr>
        <w:t xml:space="preserve"> спондилоартриту, риск развития ЮАС выше, чем у пациента, позитивного по В27, но без семейной предрасположенности.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В основе развития </w:t>
      </w:r>
      <w:proofErr w:type="spellStart"/>
      <w:r w:rsidRPr="004E1567">
        <w:rPr>
          <w:rFonts w:ascii="inherit" w:eastAsia="Times New Roman" w:hAnsi="inherit" w:cs="Times New Roman"/>
          <w:color w:val="222222"/>
        </w:rPr>
        <w:t>энтезита</w:t>
      </w:r>
      <w:proofErr w:type="spellEnd"/>
      <w:r w:rsidRPr="004E1567">
        <w:rPr>
          <w:rFonts w:ascii="inherit" w:eastAsia="Times New Roman" w:hAnsi="inherit" w:cs="Times New Roman"/>
          <w:color w:val="222222"/>
        </w:rPr>
        <w:t xml:space="preserve"> лежит воспалительная инфильтрация CD8+ и CD14+ клетками в местах прикрепления связок и сухожилий к костям. В </w:t>
      </w:r>
      <w:proofErr w:type="spellStart"/>
      <w:r w:rsidRPr="004E1567">
        <w:rPr>
          <w:rFonts w:ascii="inherit" w:eastAsia="Times New Roman" w:hAnsi="inherit" w:cs="Times New Roman"/>
          <w:color w:val="222222"/>
        </w:rPr>
        <w:t>субхондральной</w:t>
      </w:r>
      <w:proofErr w:type="spellEnd"/>
      <w:r w:rsidRPr="004E1567">
        <w:rPr>
          <w:rFonts w:ascii="inherit" w:eastAsia="Times New Roman" w:hAnsi="inherit" w:cs="Times New Roman"/>
          <w:color w:val="222222"/>
        </w:rPr>
        <w:t xml:space="preserve"> кости развивается воспаление с костной абсорбцией и формированием новой кости. В пораженной кости отмечается экспрессия ФНО α. В развитии событий при ЮАС или ЭАА предполагается активация</w:t>
      </w:r>
      <w:proofErr w:type="gramStart"/>
      <w:r w:rsidRPr="004E1567">
        <w:rPr>
          <w:rFonts w:ascii="inherit" w:eastAsia="Times New Roman" w:hAnsi="inherit" w:cs="Times New Roman"/>
          <w:color w:val="222222"/>
        </w:rPr>
        <w:t xml:space="preserve"> Т</w:t>
      </w:r>
      <w:proofErr w:type="gramEnd"/>
      <w:r w:rsidRPr="004E1567">
        <w:rPr>
          <w:rFonts w:ascii="inherit" w:eastAsia="Times New Roman" w:hAnsi="inherit" w:cs="Times New Roman"/>
          <w:color w:val="222222"/>
        </w:rPr>
        <w:t xml:space="preserve"> хелперов (</w:t>
      </w:r>
      <w:proofErr w:type="spellStart"/>
      <w:r w:rsidRPr="004E1567">
        <w:rPr>
          <w:rFonts w:ascii="inherit" w:eastAsia="Times New Roman" w:hAnsi="inherit" w:cs="Times New Roman"/>
          <w:color w:val="222222"/>
        </w:rPr>
        <w:t>Th</w:t>
      </w:r>
      <w:proofErr w:type="spellEnd"/>
      <w:r w:rsidRPr="004E1567">
        <w:rPr>
          <w:rFonts w:ascii="inherit" w:eastAsia="Times New Roman" w:hAnsi="inherit" w:cs="Times New Roman"/>
          <w:color w:val="222222"/>
        </w:rPr>
        <w:t xml:space="preserve">) 1 типа с </w:t>
      </w:r>
      <w:proofErr w:type="spellStart"/>
      <w:r w:rsidRPr="004E1567">
        <w:rPr>
          <w:rFonts w:ascii="inherit" w:eastAsia="Times New Roman" w:hAnsi="inherit" w:cs="Times New Roman"/>
          <w:color w:val="222222"/>
        </w:rPr>
        <w:t>лимфоцитарной</w:t>
      </w:r>
      <w:proofErr w:type="spellEnd"/>
      <w:r w:rsidRPr="004E1567">
        <w:rPr>
          <w:rFonts w:ascii="inherit" w:eastAsia="Times New Roman" w:hAnsi="inherit" w:cs="Times New Roman"/>
          <w:color w:val="222222"/>
        </w:rPr>
        <w:t xml:space="preserve"> и моноцитарной инфильтрацией. Клетки синовиальной мембраны </w:t>
      </w:r>
      <w:proofErr w:type="spellStart"/>
      <w:r w:rsidRPr="004E1567">
        <w:rPr>
          <w:rFonts w:ascii="inherit" w:eastAsia="Times New Roman" w:hAnsi="inherit" w:cs="Times New Roman"/>
          <w:color w:val="222222"/>
        </w:rPr>
        <w:t>экспрессируют</w:t>
      </w:r>
      <w:proofErr w:type="spellEnd"/>
      <w:r w:rsidRPr="004E1567">
        <w:rPr>
          <w:rFonts w:ascii="inherit" w:eastAsia="Times New Roman" w:hAnsi="inherit" w:cs="Times New Roman"/>
          <w:color w:val="222222"/>
        </w:rPr>
        <w:t xml:space="preserve"> ФНО α, ФНО β и рецепторы ФНО, что наблюдается и при других вариантах ЮИА.</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1.3 Эпидемиология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 xml:space="preserve">Доля ЮАС по данным регистров США, Канады, Великобритании, Швеции и Финляндии, составляет от 1 до 7%. Доля артрита, ассоциированного с </w:t>
      </w:r>
      <w:proofErr w:type="spellStart"/>
      <w:r w:rsidRPr="004E1567">
        <w:rPr>
          <w:rFonts w:ascii="inherit" w:eastAsia="Times New Roman" w:hAnsi="inherit" w:cs="Times New Roman"/>
          <w:color w:val="222222"/>
        </w:rPr>
        <w:t>энтезитом</w:t>
      </w:r>
      <w:proofErr w:type="spellEnd"/>
      <w:r w:rsidRPr="004E1567">
        <w:rPr>
          <w:rFonts w:ascii="inherit" w:eastAsia="Times New Roman" w:hAnsi="inherit" w:cs="Times New Roman"/>
          <w:color w:val="222222"/>
        </w:rPr>
        <w:t xml:space="preserve">, в структуре ЮИА – не превышает 10,6%. Средний возраст дебюта артрита, ассоциированного с </w:t>
      </w:r>
      <w:proofErr w:type="spellStart"/>
      <w:r w:rsidRPr="004E1567">
        <w:rPr>
          <w:rFonts w:ascii="inherit" w:eastAsia="Times New Roman" w:hAnsi="inherit" w:cs="Times New Roman"/>
          <w:color w:val="222222"/>
        </w:rPr>
        <w:t>энтезитом</w:t>
      </w:r>
      <w:proofErr w:type="spellEnd"/>
      <w:r w:rsidRPr="004E1567">
        <w:rPr>
          <w:rFonts w:ascii="inherit" w:eastAsia="Times New Roman" w:hAnsi="inherit" w:cs="Times New Roman"/>
          <w:color w:val="222222"/>
        </w:rPr>
        <w:t xml:space="preserve">, – 11,7 года (мин. – 2,8 года, макс. – 17,6 года). ЮАС дебютирует, как правило, в позднем детском или подростковом возрасте: у 8,6−11,0% взрослых пациентов </w:t>
      </w:r>
      <w:proofErr w:type="gramStart"/>
      <w:r w:rsidRPr="004E1567">
        <w:rPr>
          <w:rFonts w:ascii="inherit" w:eastAsia="Times New Roman" w:hAnsi="inherit" w:cs="Times New Roman"/>
          <w:color w:val="222222"/>
        </w:rPr>
        <w:t>с</w:t>
      </w:r>
      <w:proofErr w:type="gramEnd"/>
      <w:r w:rsidRPr="004E1567">
        <w:rPr>
          <w:rFonts w:ascii="inherit" w:eastAsia="Times New Roman" w:hAnsi="inherit" w:cs="Times New Roman"/>
          <w:color w:val="222222"/>
        </w:rPr>
        <w:t xml:space="preserve"> </w:t>
      </w:r>
      <w:proofErr w:type="gramStart"/>
      <w:r w:rsidRPr="004E1567">
        <w:rPr>
          <w:rFonts w:ascii="inherit" w:eastAsia="Times New Roman" w:hAnsi="inherit" w:cs="Times New Roman"/>
          <w:color w:val="222222"/>
        </w:rPr>
        <w:t>АС</w:t>
      </w:r>
      <w:proofErr w:type="gramEnd"/>
      <w:r w:rsidRPr="004E1567">
        <w:rPr>
          <w:rFonts w:ascii="inherit" w:eastAsia="Times New Roman" w:hAnsi="inherit" w:cs="Times New Roman"/>
          <w:color w:val="222222"/>
        </w:rPr>
        <w:t xml:space="preserve"> заболевание манифестировало в детском возрасте.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Ювенильным </w:t>
      </w:r>
      <w:proofErr w:type="spellStart"/>
      <w:r w:rsidRPr="004E1567">
        <w:rPr>
          <w:rFonts w:ascii="inherit" w:eastAsia="Times New Roman" w:hAnsi="inherit" w:cs="Times New Roman"/>
          <w:color w:val="222222"/>
        </w:rPr>
        <w:t>анкилозирующим</w:t>
      </w:r>
      <w:proofErr w:type="spellEnd"/>
      <w:r w:rsidRPr="004E1567">
        <w:rPr>
          <w:rFonts w:ascii="inherit" w:eastAsia="Times New Roman" w:hAnsi="inherit" w:cs="Times New Roman"/>
          <w:color w:val="222222"/>
        </w:rPr>
        <w:t xml:space="preserve"> спондилоартритом чаще болеют мальчики: соотношение мальчиков и девочек составляет 7</w:t>
      </w:r>
      <w:proofErr w:type="gramStart"/>
      <w:r w:rsidRPr="004E1567">
        <w:rPr>
          <w:rFonts w:ascii="inherit" w:eastAsia="Times New Roman" w:hAnsi="inherit" w:cs="Times New Roman"/>
          <w:color w:val="222222"/>
        </w:rPr>
        <w:t xml:space="preserve"> :</w:t>
      </w:r>
      <w:proofErr w:type="gramEnd"/>
      <w:r w:rsidRPr="004E1567">
        <w:rPr>
          <w:rFonts w:ascii="inherit" w:eastAsia="Times New Roman" w:hAnsi="inherit" w:cs="Times New Roman"/>
          <w:color w:val="222222"/>
        </w:rPr>
        <w:t xml:space="preserve"> 1; при артрите, ассоциированном с </w:t>
      </w:r>
      <w:proofErr w:type="spellStart"/>
      <w:r w:rsidRPr="004E1567">
        <w:rPr>
          <w:rFonts w:ascii="inherit" w:eastAsia="Times New Roman" w:hAnsi="inherit" w:cs="Times New Roman"/>
          <w:color w:val="222222"/>
        </w:rPr>
        <w:t>энтезитом</w:t>
      </w:r>
      <w:proofErr w:type="spellEnd"/>
      <w:r w:rsidRPr="004E1567">
        <w:rPr>
          <w:rFonts w:ascii="inherit" w:eastAsia="Times New Roman" w:hAnsi="inherit" w:cs="Times New Roman"/>
          <w:color w:val="222222"/>
        </w:rPr>
        <w:t>, – 3,4 : 1.</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1.4 Кодирование по МКБ 10</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М08.1 Юношеский </w:t>
      </w:r>
      <w:proofErr w:type="spellStart"/>
      <w:r w:rsidRPr="004E1567">
        <w:rPr>
          <w:rFonts w:ascii="inherit" w:eastAsia="Times New Roman" w:hAnsi="inherit" w:cs="Times New Roman"/>
          <w:color w:val="222222"/>
        </w:rPr>
        <w:t>анкилозирующий</w:t>
      </w:r>
      <w:proofErr w:type="spellEnd"/>
      <w:r w:rsidRPr="004E1567">
        <w:rPr>
          <w:rFonts w:ascii="inherit" w:eastAsia="Times New Roman" w:hAnsi="inherit" w:cs="Times New Roman"/>
          <w:color w:val="222222"/>
        </w:rPr>
        <w:t xml:space="preserve"> спондилит</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1.5 Классификация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Общепризнанных классификаций нет.</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3" w:name="part_6"/>
      <w:bookmarkEnd w:id="3"/>
      <w:r w:rsidRPr="004E1567">
        <w:rPr>
          <w:rFonts w:ascii="inherit" w:eastAsia="Times New Roman" w:hAnsi="inherit" w:cs="Times New Roman"/>
          <w:b/>
          <w:bCs/>
          <w:color w:val="000000"/>
          <w:kern w:val="36"/>
        </w:rPr>
        <w:t>2. Диагностика</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4" w:name="block_1"/>
      <w:bookmarkEnd w:id="4"/>
      <w:r w:rsidRPr="004E1567">
        <w:rPr>
          <w:rFonts w:ascii="inherit" w:eastAsia="Times New Roman" w:hAnsi="inherit" w:cs="Times New Roman"/>
          <w:b/>
          <w:bCs/>
          <w:color w:val="222222"/>
        </w:rPr>
        <w:t>2.1 Жалобы и анамнез</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Локализацию начальных симптомов дети определяют плохо. Они могут жаловаться на боль в ягодицах, области паха, бедрах, пятках, вокруг плечевых суставов. Боль может спонтанно проходить, что затрудняет постановку диагноза на ранних стадиях. У детей реже, чем у взрослых </w:t>
      </w:r>
      <w:proofErr w:type="gramStart"/>
      <w:r w:rsidRPr="004E1567">
        <w:rPr>
          <w:rFonts w:ascii="inherit" w:eastAsia="Times New Roman" w:hAnsi="inherit" w:cs="Times New Roman"/>
          <w:i/>
          <w:iCs/>
          <w:color w:val="333333"/>
        </w:rPr>
        <w:t>с</w:t>
      </w:r>
      <w:proofErr w:type="gramEnd"/>
      <w:r w:rsidRPr="004E1567">
        <w:rPr>
          <w:rFonts w:ascii="inherit" w:eastAsia="Times New Roman" w:hAnsi="inherit" w:cs="Times New Roman"/>
          <w:i/>
          <w:iCs/>
          <w:color w:val="333333"/>
        </w:rPr>
        <w:t xml:space="preserve"> </w:t>
      </w:r>
      <w:proofErr w:type="gramStart"/>
      <w:r w:rsidRPr="004E1567">
        <w:rPr>
          <w:rFonts w:ascii="inherit" w:eastAsia="Times New Roman" w:hAnsi="inherit" w:cs="Times New Roman"/>
          <w:i/>
          <w:iCs/>
          <w:color w:val="333333"/>
        </w:rPr>
        <w:t>АС</w:t>
      </w:r>
      <w:proofErr w:type="gramEnd"/>
      <w:r w:rsidRPr="004E1567">
        <w:rPr>
          <w:rFonts w:ascii="inherit" w:eastAsia="Times New Roman" w:hAnsi="inherit" w:cs="Times New Roman"/>
          <w:i/>
          <w:iCs/>
          <w:color w:val="333333"/>
        </w:rPr>
        <w:t>, в дебюте болезни поражается осевой скелет: у 24% отмечаются боль, скованность или ограничение функции в пояснично-крестцовом отделе позвоночника или крестцово-подвздошных сочленениях.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Дебют ЮАС и артрита, ассоциированного с </w:t>
      </w:r>
      <w:proofErr w:type="spellStart"/>
      <w:r w:rsidRPr="004E1567">
        <w:rPr>
          <w:rFonts w:ascii="inherit" w:eastAsia="Times New Roman" w:hAnsi="inherit" w:cs="Times New Roman"/>
          <w:i/>
          <w:iCs/>
          <w:color w:val="333333"/>
        </w:rPr>
        <w:t>энтезитом</w:t>
      </w:r>
      <w:proofErr w:type="spellEnd"/>
      <w:r w:rsidRPr="004E1567">
        <w:rPr>
          <w:rFonts w:ascii="inherit" w:eastAsia="Times New Roman" w:hAnsi="inherit" w:cs="Times New Roman"/>
          <w:i/>
          <w:iCs/>
          <w:color w:val="333333"/>
        </w:rPr>
        <w:t xml:space="preserve">, может быть постепенным (иногда острым) и характеризоваться непостоянной болью в мышцах, суставах и связках, скованностью или воспалительными изменениями, преимущественно в периферических суставах. Артрит, как правило, сочетается с </w:t>
      </w:r>
      <w:proofErr w:type="spellStart"/>
      <w:r w:rsidRPr="004E1567">
        <w:rPr>
          <w:rFonts w:ascii="inherit" w:eastAsia="Times New Roman" w:hAnsi="inherit" w:cs="Times New Roman"/>
          <w:i/>
          <w:iCs/>
          <w:color w:val="333333"/>
        </w:rPr>
        <w:t>энтезитами</w:t>
      </w:r>
      <w:proofErr w:type="spellEnd"/>
      <w:r w:rsidRPr="004E1567">
        <w:rPr>
          <w:rFonts w:ascii="inherit" w:eastAsia="Times New Roman" w:hAnsi="inherit" w:cs="Times New Roman"/>
          <w:i/>
          <w:iCs/>
          <w:color w:val="333333"/>
        </w:rPr>
        <w:t xml:space="preserve"> в одном или более локусах: чаще в области коленного сустава или стопы. Заболевание может дебютировать также с изолированного поражения тазобедренного сустава. Симптомы поражения позвоночника в дебюте у подростков обычно отсутствуют, но могут появиться в ходе болезни.</w:t>
      </w:r>
    </w:p>
    <w:p w:rsidR="004E1567" w:rsidRPr="004E1567" w:rsidRDefault="004E1567" w:rsidP="004E1567">
      <w:pPr>
        <w:numPr>
          <w:ilvl w:val="0"/>
          <w:numId w:val="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анализ гинекологического и акушерского анамнеза матери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выяснение наличия </w:t>
      </w:r>
      <w:proofErr w:type="spellStart"/>
      <w:r w:rsidRPr="004E1567">
        <w:rPr>
          <w:rFonts w:ascii="inherit" w:eastAsia="Times New Roman" w:hAnsi="inherit" w:cs="Times New Roman"/>
          <w:i/>
          <w:iCs/>
          <w:color w:val="333333"/>
        </w:rPr>
        <w:t>хламидийной</w:t>
      </w:r>
      <w:proofErr w:type="spellEnd"/>
      <w:r w:rsidRPr="004E1567">
        <w:rPr>
          <w:rFonts w:ascii="inherit" w:eastAsia="Times New Roman" w:hAnsi="inherit" w:cs="Times New Roman"/>
          <w:i/>
          <w:iCs/>
          <w:color w:val="333333"/>
        </w:rPr>
        <w:t xml:space="preserve">, кишечной, </w:t>
      </w:r>
      <w:proofErr w:type="spellStart"/>
      <w:r w:rsidRPr="004E1567">
        <w:rPr>
          <w:rFonts w:ascii="inherit" w:eastAsia="Times New Roman" w:hAnsi="inherit" w:cs="Times New Roman"/>
          <w:i/>
          <w:iCs/>
          <w:color w:val="333333"/>
        </w:rPr>
        <w:t>микоплазменной</w:t>
      </w:r>
      <w:proofErr w:type="spellEnd"/>
      <w:r w:rsidRPr="004E1567">
        <w:rPr>
          <w:rFonts w:ascii="inherit" w:eastAsia="Times New Roman" w:hAnsi="inherit" w:cs="Times New Roman"/>
          <w:i/>
          <w:iCs/>
          <w:color w:val="333333"/>
        </w:rPr>
        <w:t xml:space="preserve"> инфекций, которые могут быть триггерами ЮАС у ребенка </w:t>
      </w:r>
      <w:proofErr w:type="gramStart"/>
      <w:r w:rsidRPr="004E1567">
        <w:rPr>
          <w:rFonts w:ascii="inherit" w:eastAsia="Times New Roman" w:hAnsi="inherit" w:cs="Times New Roman"/>
          <w:i/>
          <w:iCs/>
          <w:color w:val="333333"/>
        </w:rPr>
        <w:t>до</w:t>
      </w:r>
      <w:proofErr w:type="gramEnd"/>
      <w:r w:rsidRPr="004E1567">
        <w:rPr>
          <w:rFonts w:ascii="inherit" w:eastAsia="Times New Roman" w:hAnsi="inherit" w:cs="Times New Roman"/>
          <w:i/>
          <w:iCs/>
          <w:color w:val="333333"/>
        </w:rPr>
        <w:t xml:space="preserve"> и </w:t>
      </w:r>
      <w:proofErr w:type="gramStart"/>
      <w:r w:rsidRPr="004E1567">
        <w:rPr>
          <w:rFonts w:ascii="inherit" w:eastAsia="Times New Roman" w:hAnsi="inherit" w:cs="Times New Roman"/>
          <w:i/>
          <w:iCs/>
          <w:color w:val="333333"/>
        </w:rPr>
        <w:t>во</w:t>
      </w:r>
      <w:proofErr w:type="gramEnd"/>
      <w:r w:rsidRPr="004E1567">
        <w:rPr>
          <w:rFonts w:ascii="inherit" w:eastAsia="Times New Roman" w:hAnsi="inherit" w:cs="Times New Roman"/>
          <w:i/>
          <w:iCs/>
          <w:color w:val="333333"/>
        </w:rPr>
        <w:t xml:space="preserve"> время беременности. Данные о течение предыдущих беременностей. Необходимо выяснить, имели ли место внутриутробная гибель плода, хроническое </w:t>
      </w:r>
      <w:proofErr w:type="spellStart"/>
      <w:r w:rsidRPr="004E1567">
        <w:rPr>
          <w:rFonts w:ascii="inherit" w:eastAsia="Times New Roman" w:hAnsi="inherit" w:cs="Times New Roman"/>
          <w:i/>
          <w:iCs/>
          <w:color w:val="333333"/>
        </w:rPr>
        <w:t>невынашивание</w:t>
      </w:r>
      <w:proofErr w:type="spellEnd"/>
      <w:r w:rsidRPr="004E1567">
        <w:rPr>
          <w:rFonts w:ascii="inherit" w:eastAsia="Times New Roman" w:hAnsi="inherit" w:cs="Times New Roman"/>
          <w:i/>
          <w:iCs/>
          <w:color w:val="333333"/>
        </w:rPr>
        <w:t xml:space="preserve"> беременности, преждевременные роды, первичное или вторичное бесплодие. Все эти патологии могут быть следствием внутриутробного инфицирования плода, в частности вирусной и бактериальной инфекцией. Данные о течение настоящей беременности (вредности, с которыми мать имела дело во время беременности, </w:t>
      </w:r>
      <w:proofErr w:type="spellStart"/>
      <w:r w:rsidRPr="004E1567">
        <w:rPr>
          <w:rFonts w:ascii="inherit" w:eastAsia="Times New Roman" w:hAnsi="inherit" w:cs="Times New Roman"/>
          <w:i/>
          <w:iCs/>
          <w:color w:val="333333"/>
        </w:rPr>
        <w:t>гестозы</w:t>
      </w:r>
      <w:proofErr w:type="spellEnd"/>
      <w:r w:rsidRPr="004E1567">
        <w:rPr>
          <w:rFonts w:ascii="inherit" w:eastAsia="Times New Roman" w:hAnsi="inherit" w:cs="Times New Roman"/>
          <w:i/>
          <w:iCs/>
          <w:color w:val="333333"/>
        </w:rPr>
        <w:t xml:space="preserve"> первой и второй половины, угрозы прерывания на ранних и поздних сроках, анемия беременных, перенесенные заболевания во время беременности). Данные о течение родов (своевременность родов, длительность безводного промежутка, длительность первого и второго периодов родов, характер околоплодных вод, своевременность отделения плаценты и ее качество).</w:t>
      </w:r>
    </w:p>
    <w:p w:rsidR="004E1567" w:rsidRPr="004E1567" w:rsidRDefault="004E1567" w:rsidP="004E1567">
      <w:pPr>
        <w:numPr>
          <w:ilvl w:val="0"/>
          <w:numId w:val="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анализ анамнеза жизни ребенка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особое внимание необходимо обратить на клинические проявления инфекций: конъюнктивит, омфалит, </w:t>
      </w:r>
      <w:proofErr w:type="spellStart"/>
      <w:r w:rsidRPr="004E1567">
        <w:rPr>
          <w:rFonts w:ascii="inherit" w:eastAsia="Times New Roman" w:hAnsi="inherit" w:cs="Times New Roman"/>
          <w:i/>
          <w:iCs/>
          <w:color w:val="333333"/>
        </w:rPr>
        <w:t>баланит</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баланопостит</w:t>
      </w:r>
      <w:proofErr w:type="spellEnd"/>
      <w:r w:rsidRPr="004E1567">
        <w:rPr>
          <w:rFonts w:ascii="inherit" w:eastAsia="Times New Roman" w:hAnsi="inherit" w:cs="Times New Roman"/>
          <w:i/>
          <w:iCs/>
          <w:color w:val="333333"/>
        </w:rPr>
        <w:t xml:space="preserve">, инфицированные </w:t>
      </w:r>
      <w:proofErr w:type="spellStart"/>
      <w:r w:rsidRPr="004E1567">
        <w:rPr>
          <w:rFonts w:ascii="inherit" w:eastAsia="Times New Roman" w:hAnsi="inherit" w:cs="Times New Roman"/>
          <w:i/>
          <w:iCs/>
          <w:color w:val="333333"/>
        </w:rPr>
        <w:t>синехии</w:t>
      </w:r>
      <w:proofErr w:type="spellEnd"/>
      <w:r w:rsidRPr="004E1567">
        <w:rPr>
          <w:rFonts w:ascii="inherit" w:eastAsia="Times New Roman" w:hAnsi="inherit" w:cs="Times New Roman"/>
          <w:i/>
          <w:iCs/>
          <w:color w:val="333333"/>
        </w:rPr>
        <w:t xml:space="preserve"> крайней плоти (у мальчиков), цистит, </w:t>
      </w:r>
      <w:proofErr w:type="spellStart"/>
      <w:r w:rsidRPr="004E1567">
        <w:rPr>
          <w:rFonts w:ascii="inherit" w:eastAsia="Times New Roman" w:hAnsi="inherit" w:cs="Times New Roman"/>
          <w:i/>
          <w:iCs/>
          <w:color w:val="333333"/>
        </w:rPr>
        <w:t>вульвовагинит</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вульвит</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асимптомная</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лейкоцитурия</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дизурические</w:t>
      </w:r>
      <w:proofErr w:type="spellEnd"/>
      <w:r w:rsidRPr="004E1567">
        <w:rPr>
          <w:rFonts w:ascii="inherit" w:eastAsia="Times New Roman" w:hAnsi="inherit" w:cs="Times New Roman"/>
          <w:i/>
          <w:iCs/>
          <w:color w:val="333333"/>
        </w:rPr>
        <w:t xml:space="preserve"> явления, частые отиты, бронхиты, пневмонии, наличие герпетических высыпаний на лице, частые острые респираторные инфекции (ОРИ), кишечные инфекции.</w:t>
      </w:r>
      <w:proofErr w:type="gramEnd"/>
      <w:r w:rsidRPr="004E1567">
        <w:rPr>
          <w:rFonts w:ascii="inherit" w:eastAsia="Times New Roman" w:hAnsi="inherit" w:cs="Times New Roman"/>
          <w:i/>
          <w:iCs/>
          <w:color w:val="333333"/>
        </w:rPr>
        <w:t xml:space="preserve"> Необходимо обратить внимание на наличие аллергических реакций, а также реакций на профилактические прививки, наличие животных, птиц в доме.</w:t>
      </w:r>
    </w:p>
    <w:p w:rsidR="004E1567" w:rsidRPr="004E1567" w:rsidRDefault="004E1567" w:rsidP="004E1567">
      <w:pPr>
        <w:numPr>
          <w:ilvl w:val="0"/>
          <w:numId w:val="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анализ наследственного анамнеза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Необходимо выявить наличие родственников с болезнями, ассоциированными с HLA-В27 (болезнь Рейтера, болезнь Бехтерева, болезнь Крона, язвенный колит, </w:t>
      </w:r>
      <w:proofErr w:type="spellStart"/>
      <w:r w:rsidRPr="004E1567">
        <w:rPr>
          <w:rFonts w:ascii="inherit" w:eastAsia="Times New Roman" w:hAnsi="inherit" w:cs="Times New Roman"/>
          <w:i/>
          <w:iCs/>
          <w:color w:val="333333"/>
        </w:rPr>
        <w:t>псориатическая</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артропатия</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увеитом</w:t>
      </w:r>
      <w:proofErr w:type="spellEnd"/>
      <w:r w:rsidRPr="004E1567">
        <w:rPr>
          <w:rFonts w:ascii="inherit" w:eastAsia="Times New Roman" w:hAnsi="inherit" w:cs="Times New Roman"/>
          <w:i/>
          <w:iCs/>
          <w:color w:val="333333"/>
        </w:rPr>
        <w:t>, а также с другими ревматическими болезнями и псориазом.</w:t>
      </w:r>
    </w:p>
    <w:p w:rsidR="004E1567" w:rsidRPr="004E1567" w:rsidRDefault="004E1567" w:rsidP="004E1567">
      <w:pPr>
        <w:numPr>
          <w:ilvl w:val="0"/>
          <w:numId w:val="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анализ анамнеза заболевания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proofErr w:type="gramStart"/>
      <w:r w:rsidRPr="004E1567">
        <w:rPr>
          <w:rFonts w:ascii="inherit" w:eastAsia="Times New Roman" w:hAnsi="inherit" w:cs="Times New Roman"/>
          <w:i/>
          <w:iCs/>
          <w:color w:val="333333"/>
        </w:rPr>
        <w:t>Необходимо выяснить, что предшествовало развитию болезни (травма, ОРИ, бактериальная инфекция, вакцинация, инсоляция, психологическая травма, урогенитальная, кишечная инфекция, конъюнктивит, бронхолегочная инфекция, отит), получал ли пациент антибактериальные препараты: какие, какова была их доза и продолжительность приема.</w:t>
      </w:r>
      <w:proofErr w:type="gramEnd"/>
      <w:r w:rsidRPr="004E1567">
        <w:rPr>
          <w:rFonts w:ascii="inherit" w:eastAsia="Times New Roman" w:hAnsi="inherit" w:cs="Times New Roman"/>
          <w:i/>
          <w:iCs/>
          <w:color w:val="333333"/>
        </w:rPr>
        <w:t xml:space="preserve"> Оценить характер дебюта (острый или подострый, с поражением или без поражения суставов, позвоночника, глаз).</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 xml:space="preserve">2.2 </w:t>
      </w:r>
      <w:proofErr w:type="spellStart"/>
      <w:r w:rsidRPr="004E1567">
        <w:rPr>
          <w:rFonts w:ascii="inherit" w:eastAsia="Times New Roman" w:hAnsi="inherit" w:cs="Times New Roman"/>
          <w:b/>
          <w:bCs/>
          <w:color w:val="222222"/>
        </w:rPr>
        <w:t>Физикальное</w:t>
      </w:r>
      <w:proofErr w:type="spellEnd"/>
      <w:r w:rsidRPr="004E1567">
        <w:rPr>
          <w:rFonts w:ascii="inherit" w:eastAsia="Times New Roman" w:hAnsi="inherit" w:cs="Times New Roman"/>
          <w:b/>
          <w:bCs/>
          <w:color w:val="222222"/>
        </w:rPr>
        <w:t xml:space="preserve"> обследование</w:t>
      </w:r>
    </w:p>
    <w:p w:rsidR="004E1567" w:rsidRPr="004E1567" w:rsidRDefault="004E1567" w:rsidP="004E1567">
      <w:pPr>
        <w:numPr>
          <w:ilvl w:val="0"/>
          <w:numId w:val="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оценку общего состояния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Общее состояние, как правило, средней тяжести, иногда тяжелое, в периоды ремиссии – удовлетворительное. Часто пациенты отмечают утреннюю скованность, которая может длиться несколько часов, дети не могут ходить и себя обслуживать. У пациентов на высоте лихорадки может отмечаться нарастание болевого синдрома в суставах и мышцах. При снижении температуры тела самочувствие нормализуется, ребенок становится активным.</w:t>
      </w:r>
    </w:p>
    <w:p w:rsidR="004E1567" w:rsidRPr="004E1567" w:rsidRDefault="004E1567" w:rsidP="004E1567">
      <w:pPr>
        <w:numPr>
          <w:ilvl w:val="0"/>
          <w:numId w:val="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осмотр, пальпацию всех групп суставов, оценить цвет кожи над суставом, местную температуру, наличие отека и боли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При осмотре: суставы отечны, местная температура над суставом повышена.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Суставной синдром при ЮАС, как правило, асимметричный. Периферические суставы поражаются у 82% больных, суставы верхних конечностей – у 16%, дистальные суставы поражаются чаще, чем проксимальные. У 75% больных развивается </w:t>
      </w:r>
      <w:proofErr w:type="spellStart"/>
      <w:r w:rsidRPr="004E1567">
        <w:rPr>
          <w:rFonts w:ascii="inherit" w:eastAsia="Times New Roman" w:hAnsi="inherit" w:cs="Times New Roman"/>
          <w:i/>
          <w:iCs/>
          <w:color w:val="333333"/>
        </w:rPr>
        <w:t>олигоартрит</w:t>
      </w:r>
      <w:proofErr w:type="spellEnd"/>
      <w:r w:rsidRPr="004E1567">
        <w:rPr>
          <w:rFonts w:ascii="inherit" w:eastAsia="Times New Roman" w:hAnsi="inherit" w:cs="Times New Roman"/>
          <w:i/>
          <w:iCs/>
          <w:color w:val="333333"/>
        </w:rPr>
        <w:t xml:space="preserve">, у 25% – </w:t>
      </w:r>
      <w:r w:rsidRPr="004E1567">
        <w:rPr>
          <w:rFonts w:ascii="inherit" w:eastAsia="Times New Roman" w:hAnsi="inherit" w:cs="Times New Roman"/>
          <w:i/>
          <w:iCs/>
          <w:color w:val="333333"/>
        </w:rPr>
        <w:lastRenderedPageBreak/>
        <w:t xml:space="preserve">полиартрит. Характерны вовлечение в процесс одного или обоих коленных суставов, голеностопных суставов, мелких суставов стоп и пальцев ног; развитие </w:t>
      </w:r>
      <w:proofErr w:type="spellStart"/>
      <w:r w:rsidRPr="004E1567">
        <w:rPr>
          <w:rFonts w:ascii="inherit" w:eastAsia="Times New Roman" w:hAnsi="inherit" w:cs="Times New Roman"/>
          <w:i/>
          <w:iCs/>
          <w:color w:val="333333"/>
        </w:rPr>
        <w:t>тарзита</w:t>
      </w:r>
      <w:proofErr w:type="spellEnd"/>
      <w:r w:rsidRPr="004E1567">
        <w:rPr>
          <w:rFonts w:ascii="inherit" w:eastAsia="Times New Roman" w:hAnsi="inherit" w:cs="Times New Roman"/>
          <w:i/>
          <w:iCs/>
          <w:color w:val="333333"/>
        </w:rPr>
        <w:t xml:space="preserve">, сопровождающегося болью, скованностью, нарушением функции; поражение I </w:t>
      </w:r>
      <w:proofErr w:type="spellStart"/>
      <w:r w:rsidRPr="004E1567">
        <w:rPr>
          <w:rFonts w:ascii="inherit" w:eastAsia="Times New Roman" w:hAnsi="inherit" w:cs="Times New Roman"/>
          <w:i/>
          <w:iCs/>
          <w:color w:val="333333"/>
        </w:rPr>
        <w:t>метатарзофалангового</w:t>
      </w:r>
      <w:proofErr w:type="spellEnd"/>
      <w:r w:rsidRPr="004E1567">
        <w:rPr>
          <w:rFonts w:ascii="inherit" w:eastAsia="Times New Roman" w:hAnsi="inherit" w:cs="Times New Roman"/>
          <w:i/>
          <w:iCs/>
          <w:color w:val="333333"/>
        </w:rPr>
        <w:t xml:space="preserve"> сустава с формированием </w:t>
      </w:r>
      <w:proofErr w:type="spellStart"/>
      <w:r w:rsidRPr="004E1567">
        <w:rPr>
          <w:rFonts w:ascii="inherit" w:eastAsia="Times New Roman" w:hAnsi="inherit" w:cs="Times New Roman"/>
          <w:i/>
          <w:iCs/>
          <w:color w:val="333333"/>
        </w:rPr>
        <w:t>hallux</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valgus</w:t>
      </w:r>
      <w:proofErr w:type="spellEnd"/>
      <w:r w:rsidRPr="004E1567">
        <w:rPr>
          <w:rFonts w:ascii="inherit" w:eastAsia="Times New Roman" w:hAnsi="inherit" w:cs="Times New Roman"/>
          <w:i/>
          <w:iCs/>
          <w:color w:val="333333"/>
        </w:rPr>
        <w:t>. Часто в процесс вовлекаются плечевые, челюстно-височные и грудино-ключичные суставы, редко – тазобедренные, крайне редко – мелкие суставы кистей рук. Боль в грудино-ключичных и ключично-акромиальных суставах в сочетании с болью в ключице может приводить к нарушению экскурсии грудной клетки.</w:t>
      </w:r>
    </w:p>
    <w:p w:rsidR="004E1567" w:rsidRPr="004E1567" w:rsidRDefault="004E1567" w:rsidP="004E1567">
      <w:pPr>
        <w:numPr>
          <w:ilvl w:val="0"/>
          <w:numId w:val="1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осмотр суставов осевого скелета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суставы осевого скелета вовлекаются в процесс на поздних стадиях болезни. У детей с </w:t>
      </w:r>
      <w:proofErr w:type="spellStart"/>
      <w:r w:rsidRPr="004E1567">
        <w:rPr>
          <w:rFonts w:ascii="inherit" w:eastAsia="Times New Roman" w:hAnsi="inherit" w:cs="Times New Roman"/>
          <w:i/>
          <w:iCs/>
          <w:color w:val="333333"/>
        </w:rPr>
        <w:t>сакроилеитом</w:t>
      </w:r>
      <w:proofErr w:type="spellEnd"/>
      <w:r w:rsidRPr="004E1567">
        <w:rPr>
          <w:rFonts w:ascii="inherit" w:eastAsia="Times New Roman" w:hAnsi="inherit" w:cs="Times New Roman"/>
          <w:i/>
          <w:iCs/>
          <w:color w:val="333333"/>
        </w:rPr>
        <w:t xml:space="preserve"> боль может возникать при прямом надавливании на один или оба крестцово-</w:t>
      </w:r>
      <w:proofErr w:type="spellStart"/>
      <w:r w:rsidRPr="004E1567">
        <w:rPr>
          <w:rFonts w:ascii="inherit" w:eastAsia="Times New Roman" w:hAnsi="inherit" w:cs="Times New Roman"/>
          <w:i/>
          <w:iCs/>
          <w:color w:val="333333"/>
        </w:rPr>
        <w:t>подвоздошных</w:t>
      </w:r>
      <w:proofErr w:type="spellEnd"/>
      <w:r w:rsidRPr="004E1567">
        <w:rPr>
          <w:rFonts w:ascii="inherit" w:eastAsia="Times New Roman" w:hAnsi="inherit" w:cs="Times New Roman"/>
          <w:i/>
          <w:iCs/>
          <w:color w:val="333333"/>
        </w:rPr>
        <w:t xml:space="preserve"> сустава, на таз. Также может определяться припухлость в области крестца. При поражении позвоночника выявляются сглаженность поясничного лордоза, усиление грудного кифоза, увеличение расстояния от головы до стены при проведении диагностических проб, исчезновение физиологических изгибов позвоночника и ригидность в различных его отделах. Поражение грудного отдела позвоночника может приводить к ограничению экскурсии грудной клетки. На поздних стадиях болезни, как правило, во взрослом возрасте развивается «поза просителя».</w:t>
      </w:r>
    </w:p>
    <w:p w:rsidR="004E1567" w:rsidRPr="004E1567" w:rsidRDefault="004E1567" w:rsidP="004E1567">
      <w:pPr>
        <w:numPr>
          <w:ilvl w:val="0"/>
          <w:numId w:val="1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проверить объем пассивных и активных движений в суставах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оценка подвижности суставов: в случае отсутствия болезненности в суставах при обычной амплитуде движений необходимо оценить появление боли (защитного напряжения мышц, сопротивления) при максимальной амплитуде движений.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Оценивают симметричность движений:</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Шейный отдел позвоночника. Попросить: забросить голову назад (разгибание в норме – 50-60°), достать подбородком до грудины (сгибание в норме – 45°), повернуть голову вправо, влево (ротация в норме – 60-80°), положить голову на правое и левое плечо (в норме боковое сгибание – 40°).</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Челюстно-височные суставы. Попросить: открыть рот, выдвинуть вперед и назад нижнюю челюсть, произвести боковые движения нижней челюстью из стороны в сторону.</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Плечевые суставы. Попросить: поднять руки через стороны вверх, достать правое и левое ухо через затылок, достать правую и левую лопатку противоположной кистью сзади, снять самостоятельно рубашку, майку, причесаться.</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Локтевые суставы. Попросить: положить кисти на плечи (в норме угол сгибания не более 20°), разогнуть руку в локтевом суставе (в норме – не менее 180°), проверить пронацию и супинацию (в норме – 90°).</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Лучезапястные суставы. Проверить: тыльное сгибание (в норме – 70°), ладонное сгибание (в норме – 90°).</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Мелкие суставы кистей рук. Попросить: собрать пальцы в кулак (кулак должен быть плотным), снять самостоятельно носки и колготки, расстегнуть и застегнуть пуговицы.</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В норме пальцы легко касаются ладони.</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Тазобедренные суставы: Проверить: отведение (в норме – не менее 140°), приведение (должен коснуться бедрами и коленями груди), ротация наружная и внутренняя (в норме – не менее 40-45°).</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Проба на внутреннюю ротацию в тазобедренных суставах. При этом ребёнок лежит на спине с согнутыми под углом 90° тазобедренными и коленными суставами. Держа колени вместе, поворачивают голени кнаружи.</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Почти при всех заболеваниях тазобедренных суставов в первую очередь изменяется внутренняя ротация.</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Коленные суставы. Попросить: согнуть ноги в коленных суставах (должен достать пяткой до ягодицы), сесть на колени и опустить ягодицы на пятки, разогнуть коленные суставы (в норме –  180°), присесть на корточки.</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Проверить симптом </w:t>
      </w:r>
      <w:proofErr w:type="spellStart"/>
      <w:r w:rsidRPr="004E1567">
        <w:rPr>
          <w:rFonts w:ascii="inherit" w:eastAsia="Times New Roman" w:hAnsi="inherit" w:cs="Times New Roman"/>
          <w:i/>
          <w:iCs/>
          <w:color w:val="333333"/>
        </w:rPr>
        <w:t>баллотации</w:t>
      </w:r>
      <w:proofErr w:type="spellEnd"/>
      <w:r w:rsidRPr="004E1567">
        <w:rPr>
          <w:rFonts w:ascii="inherit" w:eastAsia="Times New Roman" w:hAnsi="inherit" w:cs="Times New Roman"/>
          <w:i/>
          <w:iCs/>
          <w:color w:val="333333"/>
        </w:rPr>
        <w:t xml:space="preserve"> надколенника.</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Нижние конечности сгибают в коленных суставах. Обычно касание пятками ягодиц происходит без труда. Максимально разгибают нижние конечности в коленных суставах в положении ребёнка на спине.</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lastRenderedPageBreak/>
        <w:t>Суставы стоп, голеностопные суставы. Проверить: тыльное сгибание (в норме – 45°), подошвенное разгибание (в норме – 20°), супинация (в норме поворот стопы внутрь – 30°), пронация (в норме поворот стопы кнаружи – 20°). Попросить: встать на цыпочки и пройти, встать на пятки и пройти (в норме ребенок должен сделать это без затруднений). Наблюдают за асимметрией при перемещении лодыжек в разных направлениях. Заметное ограничение сгибания выявляют обычно без затруднений, даже при отсутствии видимой припухлости суставов.</w:t>
      </w:r>
    </w:p>
    <w:p w:rsidR="004E1567" w:rsidRPr="004E1567" w:rsidRDefault="004E1567" w:rsidP="004E1567">
      <w:pPr>
        <w:numPr>
          <w:ilvl w:val="0"/>
          <w:numId w:val="1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оценить подвижность позвоночника, экскурсии грудной клетки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i/>
          <w:iCs/>
          <w:color w:val="333333"/>
        </w:rPr>
        <w:t>Комментарии:</w:t>
      </w:r>
      <w:r w:rsidRPr="004E1567">
        <w:rPr>
          <w:rFonts w:ascii="inherit" w:eastAsia="Times New Roman" w:hAnsi="inherit" w:cs="Times New Roman"/>
          <w:i/>
          <w:iCs/>
          <w:color w:val="333333"/>
        </w:rPr>
        <w:t xml:space="preserve"> оценка функциональных проб </w:t>
      </w:r>
      <w:proofErr w:type="spellStart"/>
      <w:r w:rsidRPr="004E1567">
        <w:rPr>
          <w:rFonts w:ascii="inherit" w:eastAsia="Times New Roman" w:hAnsi="inherit" w:cs="Times New Roman"/>
          <w:i/>
          <w:iCs/>
          <w:color w:val="333333"/>
        </w:rPr>
        <w:t>Томаера</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Отта</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Шобера</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Зацепина</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Форестье</w:t>
      </w:r>
      <w:proofErr w:type="spellEnd"/>
      <w:r w:rsidRPr="004E1567">
        <w:rPr>
          <w:rFonts w:ascii="inherit" w:eastAsia="Times New Roman" w:hAnsi="inherit" w:cs="Times New Roman"/>
          <w:i/>
          <w:iCs/>
          <w:color w:val="333333"/>
        </w:rPr>
        <w:t>, пробы подбородок.</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Определение болезненности по ходу остистых отростков позвоночника и в </w:t>
      </w:r>
      <w:proofErr w:type="spellStart"/>
      <w:r w:rsidRPr="004E1567">
        <w:rPr>
          <w:rFonts w:ascii="inherit" w:eastAsia="Times New Roman" w:hAnsi="inherit" w:cs="Times New Roman"/>
          <w:i/>
          <w:iCs/>
          <w:color w:val="333333"/>
        </w:rPr>
        <w:t>паравертебральных</w:t>
      </w:r>
      <w:proofErr w:type="spellEnd"/>
      <w:r w:rsidRPr="004E1567">
        <w:rPr>
          <w:rFonts w:ascii="inherit" w:eastAsia="Times New Roman" w:hAnsi="inherit" w:cs="Times New Roman"/>
          <w:i/>
          <w:iCs/>
          <w:color w:val="333333"/>
        </w:rPr>
        <w:t xml:space="preserve"> точках.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Симптом </w:t>
      </w:r>
      <w:proofErr w:type="spellStart"/>
      <w:r w:rsidRPr="004E1567">
        <w:rPr>
          <w:rFonts w:ascii="inherit" w:eastAsia="Times New Roman" w:hAnsi="inherit" w:cs="Times New Roman"/>
          <w:i/>
          <w:iCs/>
          <w:color w:val="333333"/>
        </w:rPr>
        <w:t>Зацепина</w:t>
      </w:r>
      <w:proofErr w:type="spellEnd"/>
      <w:r w:rsidRPr="004E1567">
        <w:rPr>
          <w:rFonts w:ascii="inherit" w:eastAsia="Times New Roman" w:hAnsi="inherit" w:cs="Times New Roman"/>
          <w:i/>
          <w:iCs/>
          <w:color w:val="333333"/>
        </w:rPr>
        <w:t xml:space="preserve"> — болезненность при надавливании у места прикрепления к позвонкам X—XII ребер в связи с воспалительным процессом в реберно-позвонковых сочленениях.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Симптом </w:t>
      </w:r>
      <w:proofErr w:type="spellStart"/>
      <w:r w:rsidRPr="004E1567">
        <w:rPr>
          <w:rFonts w:ascii="inherit" w:eastAsia="Times New Roman" w:hAnsi="inherit" w:cs="Times New Roman"/>
          <w:i/>
          <w:iCs/>
          <w:color w:val="333333"/>
        </w:rPr>
        <w:t>Форестъе</w:t>
      </w:r>
      <w:proofErr w:type="spellEnd"/>
      <w:r w:rsidRPr="004E1567">
        <w:rPr>
          <w:rFonts w:ascii="inherit" w:eastAsia="Times New Roman" w:hAnsi="inherit" w:cs="Times New Roman"/>
          <w:i/>
          <w:iCs/>
          <w:color w:val="333333"/>
        </w:rPr>
        <w:t xml:space="preserve"> — для определения формы осанки. Больной стоит спиной к стенке, прикасаясь к ней пятками, туловищем, головой. В норме к стенке должны прикасаться пятки, лопатки, затылок. У больных </w:t>
      </w:r>
      <w:proofErr w:type="spellStart"/>
      <w:r w:rsidRPr="004E1567">
        <w:rPr>
          <w:rFonts w:ascii="inherit" w:eastAsia="Times New Roman" w:hAnsi="inherit" w:cs="Times New Roman"/>
          <w:i/>
          <w:iCs/>
          <w:color w:val="333333"/>
        </w:rPr>
        <w:t>анкилозирующим</w:t>
      </w:r>
      <w:proofErr w:type="spellEnd"/>
      <w:r w:rsidRPr="004E1567">
        <w:rPr>
          <w:rFonts w:ascii="inherit" w:eastAsia="Times New Roman" w:hAnsi="inherit" w:cs="Times New Roman"/>
          <w:i/>
          <w:iCs/>
          <w:color w:val="333333"/>
        </w:rPr>
        <w:t xml:space="preserve"> спондилоартритом и болезнью </w:t>
      </w:r>
      <w:proofErr w:type="spellStart"/>
      <w:r w:rsidRPr="004E1567">
        <w:rPr>
          <w:rFonts w:ascii="inherit" w:eastAsia="Times New Roman" w:hAnsi="inherit" w:cs="Times New Roman"/>
          <w:i/>
          <w:iCs/>
          <w:color w:val="333333"/>
        </w:rPr>
        <w:t>Форестье</w:t>
      </w:r>
      <w:proofErr w:type="spellEnd"/>
      <w:r w:rsidRPr="004E1567">
        <w:rPr>
          <w:rFonts w:ascii="inherit" w:eastAsia="Times New Roman" w:hAnsi="inherit" w:cs="Times New Roman"/>
          <w:i/>
          <w:iCs/>
          <w:color w:val="333333"/>
        </w:rPr>
        <w:t xml:space="preserve"> вследствие развития кифоза не будет соприкосновения в какой-либо точке.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Определение подвижности в шейном отделе позвоночника. От </w:t>
      </w:r>
      <w:proofErr w:type="gramStart"/>
      <w:r w:rsidRPr="004E1567">
        <w:rPr>
          <w:rFonts w:ascii="inherit" w:eastAsia="Times New Roman" w:hAnsi="inherit" w:cs="Times New Roman"/>
          <w:i/>
          <w:iCs/>
          <w:color w:val="333333"/>
        </w:rPr>
        <w:t>С</w:t>
      </w:r>
      <w:proofErr w:type="gramEnd"/>
      <w:r w:rsidRPr="004E1567">
        <w:rPr>
          <w:rFonts w:ascii="inherit" w:eastAsia="Times New Roman" w:hAnsi="inherit" w:cs="Times New Roman"/>
          <w:i/>
          <w:iCs/>
          <w:color w:val="333333"/>
        </w:rPr>
        <w:t xml:space="preserve">VII отмеряют вверх 8 см и делают отметку. Затем просят больного максимально наклонить голову вниз и снова измеряют это расстояние. У здоровых лиц оно увеличивается на 3 см. При поражении шейного отдела позвоночника это расстояние увеличивается незначительно или вообще не меняется. У больных с </w:t>
      </w:r>
      <w:proofErr w:type="spellStart"/>
      <w:r w:rsidRPr="004E1567">
        <w:rPr>
          <w:rFonts w:ascii="inherit" w:eastAsia="Times New Roman" w:hAnsi="inherit" w:cs="Times New Roman"/>
          <w:i/>
          <w:iCs/>
          <w:color w:val="333333"/>
        </w:rPr>
        <w:t>анкилозирующим</w:t>
      </w:r>
      <w:proofErr w:type="spellEnd"/>
      <w:r w:rsidRPr="004E1567">
        <w:rPr>
          <w:rFonts w:ascii="inherit" w:eastAsia="Times New Roman" w:hAnsi="inherit" w:cs="Times New Roman"/>
          <w:i/>
          <w:iCs/>
          <w:color w:val="333333"/>
        </w:rPr>
        <w:t xml:space="preserve"> спондилоартритом, с короткой шеей проба не информативна.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Проба подбородок — грудина: здоровый человек свободно дотрагивается подбородком до грудины. При поражении шейного отдела позвоночника остается расстояние между подбородком и грудиной при максимальном наклоне головы вперед.</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Проба </w:t>
      </w:r>
      <w:proofErr w:type="spellStart"/>
      <w:r w:rsidRPr="004E1567">
        <w:rPr>
          <w:rFonts w:ascii="inherit" w:eastAsia="Times New Roman" w:hAnsi="inherit" w:cs="Times New Roman"/>
          <w:i/>
          <w:iCs/>
          <w:color w:val="333333"/>
        </w:rPr>
        <w:t>Отта</w:t>
      </w:r>
      <w:proofErr w:type="spellEnd"/>
      <w:r w:rsidRPr="004E1567">
        <w:rPr>
          <w:rFonts w:ascii="inherit" w:eastAsia="Times New Roman" w:hAnsi="inherit" w:cs="Times New Roman"/>
          <w:i/>
          <w:iCs/>
          <w:color w:val="333333"/>
        </w:rPr>
        <w:t xml:space="preserve"> — для определения подвижности в грудном отделе позвоночника. От CVII вниз отмеряют 30 см и делают отметку. Затем расстояние между указанными точками измеряют повторно при максимальном наклоне </w:t>
      </w:r>
      <w:proofErr w:type="gramStart"/>
      <w:r w:rsidRPr="004E1567">
        <w:rPr>
          <w:rFonts w:ascii="inherit" w:eastAsia="Times New Roman" w:hAnsi="inherit" w:cs="Times New Roman"/>
          <w:i/>
          <w:iCs/>
          <w:color w:val="333333"/>
        </w:rPr>
        <w:t>обследуемого</w:t>
      </w:r>
      <w:proofErr w:type="gramEnd"/>
      <w:r w:rsidRPr="004E1567">
        <w:rPr>
          <w:rFonts w:ascii="inherit" w:eastAsia="Times New Roman" w:hAnsi="inherit" w:cs="Times New Roman"/>
          <w:i/>
          <w:iCs/>
          <w:color w:val="333333"/>
        </w:rPr>
        <w:t xml:space="preserve"> вперед. У здоровых людей это расстояние увеличивается на 4-5 см, а у больных </w:t>
      </w:r>
      <w:proofErr w:type="spellStart"/>
      <w:r w:rsidRPr="004E1567">
        <w:rPr>
          <w:rFonts w:ascii="inherit" w:eastAsia="Times New Roman" w:hAnsi="inherit" w:cs="Times New Roman"/>
          <w:i/>
          <w:iCs/>
          <w:color w:val="333333"/>
        </w:rPr>
        <w:t>анкилозирующим</w:t>
      </w:r>
      <w:proofErr w:type="spellEnd"/>
      <w:r w:rsidRPr="004E1567">
        <w:rPr>
          <w:rFonts w:ascii="inherit" w:eastAsia="Times New Roman" w:hAnsi="inherit" w:cs="Times New Roman"/>
          <w:i/>
          <w:iCs/>
          <w:color w:val="333333"/>
        </w:rPr>
        <w:t xml:space="preserve"> спондилитом практически не изменяется.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Определение ограничения дыхательных экскурсий грудной клетки — для выявления патологического процесса в реберно-позвоночных суставах. Измерение производится сантиметровой лентой на уровне IV ребра. В норме разница окружности грудной клетки между максимальным вдохом и выдохом составляет 6-8 см. При развитии анкилоза реберно-позвоночных суставов эта разница уменьшается до 1-2 см. При наличии эмфиземы легких проба не информативна.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Проба </w:t>
      </w:r>
      <w:proofErr w:type="spellStart"/>
      <w:r w:rsidRPr="004E1567">
        <w:rPr>
          <w:rFonts w:ascii="inherit" w:eastAsia="Times New Roman" w:hAnsi="inherit" w:cs="Times New Roman"/>
          <w:i/>
          <w:iCs/>
          <w:color w:val="333333"/>
        </w:rPr>
        <w:t>Шобера</w:t>
      </w:r>
      <w:proofErr w:type="spellEnd"/>
      <w:r w:rsidRPr="004E1567">
        <w:rPr>
          <w:rFonts w:ascii="inherit" w:eastAsia="Times New Roman" w:hAnsi="inherit" w:cs="Times New Roman"/>
          <w:i/>
          <w:iCs/>
          <w:color w:val="333333"/>
        </w:rPr>
        <w:t xml:space="preserve"> — для выявления ограничения подвижности в поясничном отделе позвоночника. От LV откладывают вверх 10 см и делают отметку. При максимальном наклоне вперед у здоровых лиц это расстояние увеличивается на 4—5 см, а при поражении поясничного отдела позвоночника практически не меняется.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Проба </w:t>
      </w:r>
      <w:proofErr w:type="spellStart"/>
      <w:r w:rsidRPr="004E1567">
        <w:rPr>
          <w:rFonts w:ascii="inherit" w:eastAsia="Times New Roman" w:hAnsi="inherit" w:cs="Times New Roman"/>
          <w:i/>
          <w:iCs/>
          <w:color w:val="333333"/>
        </w:rPr>
        <w:t>Томайера</w:t>
      </w:r>
      <w:proofErr w:type="spellEnd"/>
      <w:r w:rsidRPr="004E1567">
        <w:rPr>
          <w:rFonts w:ascii="inherit" w:eastAsia="Times New Roman" w:hAnsi="inherit" w:cs="Times New Roman"/>
          <w:i/>
          <w:iCs/>
          <w:color w:val="333333"/>
        </w:rPr>
        <w:t xml:space="preserve"> — для оценки общей подвижности позвоночника. Определяется путем измерения в сантиметрах расстояния от III пальца вытянутых рук до пола при максимальном наклоне вперед. Это расстояние в норме равно «0» и увеличивается при ограничении сгибания позвоночника.</w:t>
      </w:r>
    </w:p>
    <w:p w:rsidR="004E1567" w:rsidRPr="004E1567" w:rsidRDefault="004E1567" w:rsidP="004E1567">
      <w:pPr>
        <w:numPr>
          <w:ilvl w:val="0"/>
          <w:numId w:val="1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оценить походку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Варианты походки:</w:t>
      </w:r>
    </w:p>
    <w:p w:rsidR="004E1567" w:rsidRPr="004E1567" w:rsidRDefault="004E1567" w:rsidP="004E1567">
      <w:pPr>
        <w:numPr>
          <w:ilvl w:val="0"/>
          <w:numId w:val="1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с быстрым переносом массы тела с больной ноги на </w:t>
      </w:r>
      <w:proofErr w:type="gramStart"/>
      <w:r w:rsidRPr="004E1567">
        <w:rPr>
          <w:rFonts w:ascii="inherit" w:eastAsia="Times New Roman" w:hAnsi="inherit" w:cs="Times New Roman"/>
          <w:i/>
          <w:iCs/>
          <w:color w:val="333333"/>
        </w:rPr>
        <w:t>здоровую</w:t>
      </w:r>
      <w:proofErr w:type="gramEnd"/>
      <w:r w:rsidRPr="004E1567">
        <w:rPr>
          <w:rFonts w:ascii="inherit" w:eastAsia="Times New Roman" w:hAnsi="inherit" w:cs="Times New Roman"/>
          <w:i/>
          <w:iCs/>
          <w:color w:val="333333"/>
        </w:rPr>
        <w:t xml:space="preserve"> (поражение коленных, тазобедренных суставов, стоп). Больной встает на всю стопу или носок (поражение пятки),</w:t>
      </w:r>
    </w:p>
    <w:p w:rsidR="004E1567" w:rsidRPr="004E1567" w:rsidRDefault="004E1567" w:rsidP="004E1567">
      <w:pPr>
        <w:numPr>
          <w:ilvl w:val="0"/>
          <w:numId w:val="1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w:t>
      </w:r>
      <w:proofErr w:type="gramStart"/>
      <w:r w:rsidRPr="004E1567">
        <w:rPr>
          <w:rFonts w:ascii="inherit" w:eastAsia="Times New Roman" w:hAnsi="inherit" w:cs="Times New Roman"/>
          <w:i/>
          <w:iCs/>
          <w:color w:val="333333"/>
        </w:rPr>
        <w:t>утиная</w:t>
      </w:r>
      <w:proofErr w:type="gramEnd"/>
      <w:r w:rsidRPr="004E1567">
        <w:rPr>
          <w:rFonts w:ascii="inherit" w:eastAsia="Times New Roman" w:hAnsi="inherit" w:cs="Times New Roman"/>
          <w:i/>
          <w:iCs/>
          <w:color w:val="333333"/>
        </w:rPr>
        <w:t>» – переваливающаяся (двустороннее поражение тазобедренных суставов).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Наблюдение за походкой при ходьбе и беге: хромота у пациента – это важный диагностический ключ для выявления боли или скованности. Указания родителей на наличие хромоты обычно бывают верными, даже если у ребёнка на момент осмотра хромоты нет.</w:t>
      </w:r>
    </w:p>
    <w:p w:rsidR="004E1567" w:rsidRPr="004E1567" w:rsidRDefault="004E1567" w:rsidP="004E1567">
      <w:pPr>
        <w:numPr>
          <w:ilvl w:val="0"/>
          <w:numId w:val="1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определить наличие </w:t>
      </w:r>
      <w:proofErr w:type="spellStart"/>
      <w:r w:rsidRPr="004E1567">
        <w:rPr>
          <w:rFonts w:ascii="inherit" w:eastAsia="Times New Roman" w:hAnsi="inherit" w:cs="Times New Roman"/>
          <w:color w:val="222222"/>
        </w:rPr>
        <w:t>энтезитов</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Комментарии:</w:t>
      </w:r>
      <w:r w:rsidRPr="004E1567">
        <w:rPr>
          <w:rFonts w:ascii="inherit" w:eastAsia="Times New Roman" w:hAnsi="inherit" w:cs="Times New Roman"/>
          <w:i/>
          <w:iCs/>
          <w:color w:val="333333"/>
        </w:rPr>
        <w:t> </w:t>
      </w:r>
      <w:proofErr w:type="spellStart"/>
      <w:r w:rsidRPr="004E1567">
        <w:rPr>
          <w:rFonts w:ascii="inherit" w:eastAsia="Times New Roman" w:hAnsi="inherit" w:cs="Times New Roman"/>
          <w:i/>
          <w:iCs/>
          <w:color w:val="333333"/>
        </w:rPr>
        <w:t>энтезиты</w:t>
      </w:r>
      <w:proofErr w:type="spellEnd"/>
      <w:r w:rsidRPr="004E1567">
        <w:rPr>
          <w:rFonts w:ascii="inherit" w:eastAsia="Times New Roman" w:hAnsi="inherit" w:cs="Times New Roman"/>
          <w:i/>
          <w:iCs/>
          <w:color w:val="333333"/>
        </w:rPr>
        <w:t xml:space="preserve"> (воспалительные изменения в местах прикрепления связок, сухожилий и фасций к костям) – патогномоничный признак артрита, ассоциированного с </w:t>
      </w:r>
      <w:proofErr w:type="spellStart"/>
      <w:r w:rsidRPr="004E1567">
        <w:rPr>
          <w:rFonts w:ascii="inherit" w:eastAsia="Times New Roman" w:hAnsi="inherit" w:cs="Times New Roman"/>
          <w:i/>
          <w:iCs/>
          <w:color w:val="333333"/>
        </w:rPr>
        <w:t>энтезитом</w:t>
      </w:r>
      <w:proofErr w:type="spellEnd"/>
      <w:r w:rsidRPr="004E1567">
        <w:rPr>
          <w:rFonts w:ascii="inherit" w:eastAsia="Times New Roman" w:hAnsi="inherit" w:cs="Times New Roman"/>
          <w:i/>
          <w:iCs/>
          <w:color w:val="333333"/>
        </w:rPr>
        <w:t xml:space="preserve">, позволяющий провести дифференциальный диагноз с другими вариантами ЮИА. </w:t>
      </w:r>
      <w:proofErr w:type="spellStart"/>
      <w:r w:rsidRPr="004E1567">
        <w:rPr>
          <w:rFonts w:ascii="inherit" w:eastAsia="Times New Roman" w:hAnsi="inherit" w:cs="Times New Roman"/>
          <w:i/>
          <w:iCs/>
          <w:color w:val="333333"/>
        </w:rPr>
        <w:t>Энтезиты</w:t>
      </w:r>
      <w:proofErr w:type="spellEnd"/>
      <w:r w:rsidRPr="004E1567">
        <w:rPr>
          <w:rFonts w:ascii="inherit" w:eastAsia="Times New Roman" w:hAnsi="inherit" w:cs="Times New Roman"/>
          <w:i/>
          <w:iCs/>
          <w:color w:val="333333"/>
        </w:rPr>
        <w:t xml:space="preserve"> </w:t>
      </w:r>
      <w:proofErr w:type="gramStart"/>
      <w:r w:rsidRPr="004E1567">
        <w:rPr>
          <w:rFonts w:ascii="inherit" w:eastAsia="Times New Roman" w:hAnsi="inherit" w:cs="Times New Roman"/>
          <w:i/>
          <w:iCs/>
          <w:color w:val="333333"/>
        </w:rPr>
        <w:t>типичны</w:t>
      </w:r>
      <w:proofErr w:type="gramEnd"/>
      <w:r w:rsidRPr="004E1567">
        <w:rPr>
          <w:rFonts w:ascii="inherit" w:eastAsia="Times New Roman" w:hAnsi="inherit" w:cs="Times New Roman"/>
          <w:i/>
          <w:iCs/>
          <w:color w:val="333333"/>
        </w:rPr>
        <w:t xml:space="preserve"> для ЮАС развиваются чаще, чем при АС. Они проявляются сильной болью и выраженной функциональной недостаточностью суставов и бывают наиболее серьезной жалобой ребенка.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i/>
          <w:iCs/>
          <w:color w:val="333333"/>
        </w:rPr>
        <w:t xml:space="preserve">При осмотре определяется выраженная локальная болезненность в области надколенника (на 10, 14 и 18 ч), бугристости большеберцовой кости; в месте прикрепления ахиллова сухожилия и подошвенного апоневроза к бугру пяточной кости; подошвенного апоневроза к основанию пятой метатарзальной кости; в области головок метатарзальных костей; больших </w:t>
      </w:r>
      <w:proofErr w:type="spellStart"/>
      <w:r w:rsidRPr="004E1567">
        <w:rPr>
          <w:rFonts w:ascii="inherit" w:eastAsia="Times New Roman" w:hAnsi="inherit" w:cs="Times New Roman"/>
          <w:i/>
          <w:iCs/>
          <w:color w:val="333333"/>
        </w:rPr>
        <w:t>трохантеров</w:t>
      </w:r>
      <w:proofErr w:type="spellEnd"/>
      <w:r w:rsidRPr="004E1567">
        <w:rPr>
          <w:rFonts w:ascii="inherit" w:eastAsia="Times New Roman" w:hAnsi="inherit" w:cs="Times New Roman"/>
          <w:i/>
          <w:iCs/>
          <w:color w:val="333333"/>
        </w:rPr>
        <w:t xml:space="preserve"> бедренных костей; верхнего переднего гребня подвздошной кости;</w:t>
      </w:r>
      <w:proofErr w:type="gramEnd"/>
      <w:r w:rsidRPr="004E1567">
        <w:rPr>
          <w:rFonts w:ascii="inherit" w:eastAsia="Times New Roman" w:hAnsi="inherit" w:cs="Times New Roman"/>
          <w:i/>
          <w:iCs/>
          <w:color w:val="333333"/>
        </w:rPr>
        <w:t xml:space="preserve"> лонного сочленения; седалищного бугра и редко в области верхних конечностей. Возможно развитие дактилита.</w:t>
      </w:r>
    </w:p>
    <w:p w:rsidR="004E1567" w:rsidRPr="004E1567" w:rsidRDefault="004E1567" w:rsidP="004E1567">
      <w:pPr>
        <w:numPr>
          <w:ilvl w:val="0"/>
          <w:numId w:val="1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оценить наличие лихорадки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Повышение температуры тела наблюдается редко при ЮАС. Температура, как правило, субфебрильная, редко фебрильная.</w:t>
      </w:r>
    </w:p>
    <w:p w:rsidR="004E1567" w:rsidRPr="004E1567" w:rsidRDefault="004E1567" w:rsidP="004E1567">
      <w:pPr>
        <w:numPr>
          <w:ilvl w:val="0"/>
          <w:numId w:val="1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осмотр кожных покровов на наличие сыпи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color w:val="222222"/>
        </w:rPr>
        <w:t>высыпания для ЮАС не характерны.</w:t>
      </w:r>
    </w:p>
    <w:p w:rsidR="004E1567" w:rsidRPr="004E1567" w:rsidRDefault="004E1567" w:rsidP="004E1567">
      <w:pPr>
        <w:numPr>
          <w:ilvl w:val="0"/>
          <w:numId w:val="1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оценить степень поражения мышц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при ЮАС может развиться </w:t>
      </w:r>
      <w:proofErr w:type="spellStart"/>
      <w:r w:rsidRPr="004E1567">
        <w:rPr>
          <w:rFonts w:ascii="inherit" w:eastAsia="Times New Roman" w:hAnsi="inherit" w:cs="Times New Roman"/>
          <w:i/>
          <w:iCs/>
          <w:color w:val="333333"/>
        </w:rPr>
        <w:t>миопатический</w:t>
      </w:r>
      <w:proofErr w:type="spellEnd"/>
      <w:r w:rsidRPr="004E1567">
        <w:rPr>
          <w:rFonts w:ascii="inherit" w:eastAsia="Times New Roman" w:hAnsi="inherit" w:cs="Times New Roman"/>
          <w:i/>
          <w:iCs/>
          <w:color w:val="333333"/>
        </w:rPr>
        <w:t xml:space="preserve"> синдром</w:t>
      </w:r>
      <w:r w:rsidRPr="004E1567">
        <w:rPr>
          <w:rFonts w:ascii="inherit" w:eastAsia="Times New Roman" w:hAnsi="inherit" w:cs="Times New Roman"/>
          <w:b/>
          <w:bCs/>
          <w:i/>
          <w:iCs/>
          <w:color w:val="333333"/>
        </w:rPr>
        <w:t>, </w:t>
      </w:r>
      <w:r w:rsidRPr="004E1567">
        <w:rPr>
          <w:rFonts w:ascii="inherit" w:eastAsia="Times New Roman" w:hAnsi="inherit" w:cs="Times New Roman"/>
          <w:i/>
          <w:iCs/>
          <w:color w:val="333333"/>
        </w:rPr>
        <w:t>который проявляется снижением мышечной силы, спонтанной болью в мышцах и при пальпации, слабостью.</w:t>
      </w:r>
    </w:p>
    <w:p w:rsidR="004E1567" w:rsidRPr="004E1567" w:rsidRDefault="004E1567" w:rsidP="004E1567">
      <w:pPr>
        <w:numPr>
          <w:ilvl w:val="0"/>
          <w:numId w:val="2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провести пальпацию лимфатических узлов для оценки наличия </w:t>
      </w:r>
      <w:proofErr w:type="spellStart"/>
      <w:r w:rsidRPr="004E1567">
        <w:rPr>
          <w:rFonts w:ascii="inherit" w:eastAsia="Times New Roman" w:hAnsi="inherit" w:cs="Times New Roman"/>
          <w:color w:val="222222"/>
        </w:rPr>
        <w:t>лимфаденопатии</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proofErr w:type="spellStart"/>
      <w:r w:rsidRPr="004E1567">
        <w:rPr>
          <w:rFonts w:ascii="inherit" w:eastAsia="Times New Roman" w:hAnsi="inherit" w:cs="Times New Roman"/>
          <w:i/>
          <w:iCs/>
          <w:color w:val="333333"/>
        </w:rPr>
        <w:t>лимфаденопатия</w:t>
      </w:r>
      <w:proofErr w:type="spellEnd"/>
      <w:r w:rsidRPr="004E1567">
        <w:rPr>
          <w:rFonts w:ascii="inherit" w:eastAsia="Times New Roman" w:hAnsi="inherit" w:cs="Times New Roman"/>
          <w:i/>
          <w:iCs/>
          <w:color w:val="333333"/>
        </w:rPr>
        <w:t xml:space="preserve"> не </w:t>
      </w:r>
      <w:proofErr w:type="gramStart"/>
      <w:r w:rsidRPr="004E1567">
        <w:rPr>
          <w:rFonts w:ascii="inherit" w:eastAsia="Times New Roman" w:hAnsi="inherit" w:cs="Times New Roman"/>
          <w:i/>
          <w:iCs/>
          <w:color w:val="333333"/>
        </w:rPr>
        <w:t>характерна</w:t>
      </w:r>
      <w:proofErr w:type="gramEnd"/>
      <w:r w:rsidRPr="004E1567">
        <w:rPr>
          <w:rFonts w:ascii="inherit" w:eastAsia="Times New Roman" w:hAnsi="inherit" w:cs="Times New Roman"/>
          <w:i/>
          <w:iCs/>
          <w:color w:val="333333"/>
        </w:rPr>
        <w:t xml:space="preserve"> для ЮАС. Лимфатические узлы, как правило, подвижные, безболезненные, не спаянные между собой и с подлежащими тканями, мягк</w:t>
      </w:r>
      <w:proofErr w:type="gramStart"/>
      <w:r w:rsidRPr="004E1567">
        <w:rPr>
          <w:rFonts w:ascii="inherit" w:eastAsia="Times New Roman" w:hAnsi="inherit" w:cs="Times New Roman"/>
          <w:i/>
          <w:iCs/>
          <w:color w:val="333333"/>
        </w:rPr>
        <w:t>о-</w:t>
      </w:r>
      <w:proofErr w:type="gramEnd"/>
      <w:r w:rsidRPr="004E1567">
        <w:rPr>
          <w:rFonts w:ascii="inherit" w:eastAsia="Times New Roman" w:hAnsi="inherit" w:cs="Times New Roman"/>
          <w:i/>
          <w:iCs/>
          <w:color w:val="333333"/>
        </w:rPr>
        <w:t xml:space="preserve"> или плотноэластической консистенции, размером до 1,5 см.</w:t>
      </w:r>
    </w:p>
    <w:p w:rsidR="004E1567" w:rsidRPr="004E1567" w:rsidRDefault="004E1567" w:rsidP="004E1567">
      <w:pPr>
        <w:numPr>
          <w:ilvl w:val="0"/>
          <w:numId w:val="2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перкуссию границ и аускультацию сердца [2, 3, 4, 5]. </w:t>
      </w: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при обследовании изменений, как </w:t>
      </w:r>
      <w:proofErr w:type="gramStart"/>
      <w:r w:rsidRPr="004E1567">
        <w:rPr>
          <w:rFonts w:ascii="inherit" w:eastAsia="Times New Roman" w:hAnsi="inherit" w:cs="Times New Roman"/>
          <w:i/>
          <w:iCs/>
          <w:color w:val="333333"/>
        </w:rPr>
        <w:t>правило</w:t>
      </w:r>
      <w:proofErr w:type="gramEnd"/>
      <w:r w:rsidRPr="004E1567">
        <w:rPr>
          <w:rFonts w:ascii="inherit" w:eastAsia="Times New Roman" w:hAnsi="inherit" w:cs="Times New Roman"/>
          <w:i/>
          <w:iCs/>
          <w:color w:val="333333"/>
        </w:rPr>
        <w:t xml:space="preserve"> не наблюдаются; в случае поражения аортального клапана могут выслушиваться шумы. Поражение </w:t>
      </w:r>
      <w:proofErr w:type="gramStart"/>
      <w:r w:rsidRPr="004E1567">
        <w:rPr>
          <w:rFonts w:ascii="inherit" w:eastAsia="Times New Roman" w:hAnsi="inherit" w:cs="Times New Roman"/>
          <w:i/>
          <w:iCs/>
          <w:color w:val="333333"/>
        </w:rPr>
        <w:t>сердечно-сосудистой</w:t>
      </w:r>
      <w:proofErr w:type="gramEnd"/>
      <w:r w:rsidRPr="004E1567">
        <w:rPr>
          <w:rFonts w:ascii="inherit" w:eastAsia="Times New Roman" w:hAnsi="inherit" w:cs="Times New Roman"/>
          <w:i/>
          <w:iCs/>
          <w:color w:val="333333"/>
        </w:rPr>
        <w:t xml:space="preserve"> системы при ЮАС наблюдается редко, развиваются: аортит (поражение восходящей части аорты, преимущественно ее корня); поражение створок аортального клапана с развитием его недостаточности; поражение мембранозной части межжелудочковой перегородки с нарушением атриовентрикулярной и </w:t>
      </w:r>
      <w:proofErr w:type="spellStart"/>
      <w:r w:rsidRPr="004E1567">
        <w:rPr>
          <w:rFonts w:ascii="inherit" w:eastAsia="Times New Roman" w:hAnsi="inherit" w:cs="Times New Roman"/>
          <w:i/>
          <w:iCs/>
          <w:color w:val="333333"/>
        </w:rPr>
        <w:t>внутрижелудочковой</w:t>
      </w:r>
      <w:proofErr w:type="spellEnd"/>
      <w:r w:rsidRPr="004E1567">
        <w:rPr>
          <w:rFonts w:ascii="inherit" w:eastAsia="Times New Roman" w:hAnsi="inherit" w:cs="Times New Roman"/>
          <w:i/>
          <w:iCs/>
          <w:color w:val="333333"/>
        </w:rPr>
        <w:t xml:space="preserve"> проводимости. Аортальная недостаточность, блокада проводимости развиваются примерно у 5% пациентов в среднем через 15 лет после дебюта заболевания. В редких случаях поражение сердца предшествует развитию </w:t>
      </w:r>
      <w:proofErr w:type="spellStart"/>
      <w:r w:rsidRPr="004E1567">
        <w:rPr>
          <w:rFonts w:ascii="inherit" w:eastAsia="Times New Roman" w:hAnsi="inherit" w:cs="Times New Roman"/>
          <w:i/>
          <w:iCs/>
          <w:color w:val="333333"/>
        </w:rPr>
        <w:t>сакроилеита</w:t>
      </w:r>
      <w:proofErr w:type="spellEnd"/>
      <w:r w:rsidRPr="004E1567">
        <w:rPr>
          <w:rFonts w:ascii="inherit" w:eastAsia="Times New Roman" w:hAnsi="inherit" w:cs="Times New Roman"/>
          <w:i/>
          <w:iCs/>
          <w:color w:val="333333"/>
        </w:rPr>
        <w:t>.</w:t>
      </w:r>
    </w:p>
    <w:p w:rsidR="004E1567" w:rsidRPr="004E1567" w:rsidRDefault="004E1567" w:rsidP="004E1567">
      <w:pPr>
        <w:numPr>
          <w:ilvl w:val="0"/>
          <w:numId w:val="2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перкуссию и аускультацию легких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поражение паренхимы легких наблюдается редко. Может наблюдаться фиброз верхушек легких.</w:t>
      </w:r>
    </w:p>
    <w:p w:rsidR="004E1567" w:rsidRPr="004E1567" w:rsidRDefault="004E1567" w:rsidP="004E1567">
      <w:pPr>
        <w:numPr>
          <w:ilvl w:val="0"/>
          <w:numId w:val="2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перкуссию и пальпацию живота, в том числе печени и селезенки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гепат</w:t>
      </w:r>
      <w:proofErr w:type="gramStart"/>
      <w:r w:rsidRPr="004E1567">
        <w:rPr>
          <w:rFonts w:ascii="inherit" w:eastAsia="Times New Roman" w:hAnsi="inherit" w:cs="Times New Roman"/>
          <w:i/>
          <w:iCs/>
          <w:color w:val="333333"/>
        </w:rPr>
        <w:t>о-</w:t>
      </w:r>
      <w:proofErr w:type="gramEnd"/>
      <w:r w:rsidRPr="004E1567">
        <w:rPr>
          <w:rFonts w:ascii="inherit" w:eastAsia="Times New Roman" w:hAnsi="inherit" w:cs="Times New Roman"/>
          <w:i/>
          <w:iCs/>
          <w:color w:val="333333"/>
        </w:rPr>
        <w:t xml:space="preserve"> и </w:t>
      </w:r>
      <w:proofErr w:type="spellStart"/>
      <w:r w:rsidRPr="004E1567">
        <w:rPr>
          <w:rFonts w:ascii="inherit" w:eastAsia="Times New Roman" w:hAnsi="inherit" w:cs="Times New Roman"/>
          <w:i/>
          <w:iCs/>
          <w:color w:val="333333"/>
        </w:rPr>
        <w:t>спленомегалия</w:t>
      </w:r>
      <w:proofErr w:type="spellEnd"/>
      <w:r w:rsidRPr="004E1567">
        <w:rPr>
          <w:rFonts w:ascii="inherit" w:eastAsia="Times New Roman" w:hAnsi="inherit" w:cs="Times New Roman"/>
          <w:i/>
          <w:iCs/>
          <w:color w:val="333333"/>
        </w:rPr>
        <w:t xml:space="preserve"> наблюдаются редко, чаще в дебюте заболевания. Прогрессирующее увеличение размеров печени характерно для вторичного амилоидоза.</w:t>
      </w:r>
    </w:p>
    <w:p w:rsidR="004E1567" w:rsidRPr="004E1567" w:rsidRDefault="004E1567" w:rsidP="004E1567">
      <w:pPr>
        <w:numPr>
          <w:ilvl w:val="0"/>
          <w:numId w:val="2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у детей с подозрением на ЮАС, особенно с лихорадкой, выраженным болевым синдромом, перед назначением противоревматической терапии исключить заболевания, которые могут протекать с похожей клинической симптоматикой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Заболевания, которые следует исключить до установления диагноза: </w:t>
      </w:r>
      <w:proofErr w:type="spellStart"/>
      <w:r w:rsidRPr="004E1567">
        <w:rPr>
          <w:rFonts w:ascii="inherit" w:eastAsia="Times New Roman" w:hAnsi="inherit" w:cs="Times New Roman"/>
          <w:i/>
          <w:iCs/>
          <w:color w:val="333333"/>
        </w:rPr>
        <w:t>олигоартикулярный</w:t>
      </w:r>
      <w:proofErr w:type="spellEnd"/>
      <w:r w:rsidRPr="004E1567">
        <w:rPr>
          <w:rFonts w:ascii="inherit" w:eastAsia="Times New Roman" w:hAnsi="inherit" w:cs="Times New Roman"/>
          <w:i/>
          <w:iCs/>
          <w:color w:val="333333"/>
        </w:rPr>
        <w:t xml:space="preserve"> ЮИА, воспалительные </w:t>
      </w:r>
      <w:proofErr w:type="spellStart"/>
      <w:r w:rsidRPr="004E1567">
        <w:rPr>
          <w:rFonts w:ascii="inherit" w:eastAsia="Times New Roman" w:hAnsi="inherit" w:cs="Times New Roman"/>
          <w:i/>
          <w:iCs/>
          <w:color w:val="333333"/>
        </w:rPr>
        <w:t>артропатии</w:t>
      </w:r>
      <w:proofErr w:type="spellEnd"/>
      <w:r w:rsidRPr="004E1567">
        <w:rPr>
          <w:rFonts w:ascii="inherit" w:eastAsia="Times New Roman" w:hAnsi="inherit" w:cs="Times New Roman"/>
          <w:i/>
          <w:iCs/>
          <w:color w:val="333333"/>
        </w:rPr>
        <w:t xml:space="preserve">, механические причины боли в нижней части спины и нижних конечностях, инфекция, злокачественные новообразования, болезнь </w:t>
      </w:r>
      <w:proofErr w:type="spellStart"/>
      <w:r w:rsidRPr="004E1567">
        <w:rPr>
          <w:rFonts w:ascii="inherit" w:eastAsia="Times New Roman" w:hAnsi="inherit" w:cs="Times New Roman"/>
          <w:i/>
          <w:iCs/>
          <w:color w:val="333333"/>
        </w:rPr>
        <w:lastRenderedPageBreak/>
        <w:t>Шейермана−Мау</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остеоид</w:t>
      </w:r>
      <w:proofErr w:type="spellEnd"/>
      <w:r w:rsidRPr="004E1567">
        <w:rPr>
          <w:rFonts w:ascii="inherit" w:eastAsia="Times New Roman" w:hAnsi="inherit" w:cs="Times New Roman"/>
          <w:i/>
          <w:iCs/>
          <w:color w:val="333333"/>
        </w:rPr>
        <w:t xml:space="preserve">-остеома, болезнь </w:t>
      </w:r>
      <w:proofErr w:type="spellStart"/>
      <w:r w:rsidRPr="004E1567">
        <w:rPr>
          <w:rFonts w:ascii="inherit" w:eastAsia="Times New Roman" w:hAnsi="inherit" w:cs="Times New Roman"/>
          <w:i/>
          <w:iCs/>
          <w:color w:val="333333"/>
        </w:rPr>
        <w:t>Осгуда</w:t>
      </w:r>
      <w:proofErr w:type="spellEnd"/>
      <w:r w:rsidRPr="004E1567">
        <w:rPr>
          <w:rFonts w:ascii="inherit" w:eastAsia="Times New Roman" w:hAnsi="inherit" w:cs="Times New Roman"/>
          <w:i/>
          <w:iCs/>
          <w:color w:val="333333"/>
        </w:rPr>
        <w:t>–</w:t>
      </w:r>
      <w:proofErr w:type="spellStart"/>
      <w:r w:rsidRPr="004E1567">
        <w:rPr>
          <w:rFonts w:ascii="inherit" w:eastAsia="Times New Roman" w:hAnsi="inherit" w:cs="Times New Roman"/>
          <w:i/>
          <w:iCs/>
          <w:color w:val="333333"/>
        </w:rPr>
        <w:t>Шлаттера</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спондилолизис</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спондилолистез</w:t>
      </w:r>
      <w:proofErr w:type="spellEnd"/>
      <w:r w:rsidRPr="004E1567">
        <w:rPr>
          <w:rFonts w:ascii="inherit" w:eastAsia="Times New Roman" w:hAnsi="inherit" w:cs="Times New Roman"/>
          <w:i/>
          <w:iCs/>
          <w:color w:val="333333"/>
        </w:rPr>
        <w:t xml:space="preserve">, остеомиелит, </w:t>
      </w:r>
      <w:proofErr w:type="spellStart"/>
      <w:r w:rsidRPr="004E1567">
        <w:rPr>
          <w:rFonts w:ascii="inherit" w:eastAsia="Times New Roman" w:hAnsi="inherit" w:cs="Times New Roman"/>
          <w:i/>
          <w:iCs/>
          <w:color w:val="333333"/>
        </w:rPr>
        <w:t>дисцит</w:t>
      </w:r>
      <w:proofErr w:type="spellEnd"/>
      <w:r w:rsidRPr="004E1567">
        <w:rPr>
          <w:rFonts w:ascii="inherit" w:eastAsia="Times New Roman" w:hAnsi="inherit" w:cs="Times New Roman"/>
          <w:i/>
          <w:iCs/>
          <w:color w:val="333333"/>
        </w:rPr>
        <w:t xml:space="preserve">, травма, саркома </w:t>
      </w:r>
      <w:proofErr w:type="spellStart"/>
      <w:r w:rsidRPr="004E1567">
        <w:rPr>
          <w:rFonts w:ascii="inherit" w:eastAsia="Times New Roman" w:hAnsi="inherit" w:cs="Times New Roman"/>
          <w:i/>
          <w:iCs/>
          <w:color w:val="333333"/>
        </w:rPr>
        <w:t>Юинга</w:t>
      </w:r>
      <w:proofErr w:type="spellEnd"/>
      <w:r w:rsidRPr="004E1567">
        <w:rPr>
          <w:rFonts w:ascii="inherit" w:eastAsia="Times New Roman" w:hAnsi="inherit" w:cs="Times New Roman"/>
          <w:i/>
          <w:iCs/>
          <w:color w:val="333333"/>
        </w:rPr>
        <w:t>, семейная средиземноморская лихорадка.</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2.3 Обследование пациентов с подозрением на ЮАС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Обследование детей с целью проведения дифференциальной диагностики значительно шире, чем обследование пациентов с уже установленным диагнозом. Необходимо провести определенные лабораторные тесты и инструментальные исследования.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2.3.1. Лабораторная диагностика</w:t>
      </w:r>
    </w:p>
    <w:p w:rsidR="004E1567" w:rsidRPr="004E1567" w:rsidRDefault="004E1567" w:rsidP="004E1567">
      <w:pPr>
        <w:numPr>
          <w:ilvl w:val="0"/>
          <w:numId w:val="2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крови всем пациентам для установления диагноза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при ЮАС выявляется, как правило, нормальное или умеренно повышенное число лейкоцитов с </w:t>
      </w:r>
      <w:proofErr w:type="spellStart"/>
      <w:r w:rsidRPr="004E1567">
        <w:rPr>
          <w:rFonts w:ascii="inherit" w:eastAsia="Times New Roman" w:hAnsi="inherit" w:cs="Times New Roman"/>
          <w:i/>
          <w:iCs/>
          <w:color w:val="333333"/>
        </w:rPr>
        <w:t>нейтрофильным</w:t>
      </w:r>
      <w:proofErr w:type="spellEnd"/>
      <w:r w:rsidRPr="004E1567">
        <w:rPr>
          <w:rFonts w:ascii="inherit" w:eastAsia="Times New Roman" w:hAnsi="inherit" w:cs="Times New Roman"/>
          <w:i/>
          <w:iCs/>
          <w:color w:val="333333"/>
        </w:rPr>
        <w:t xml:space="preserve"> сдвигом влево, повышение СОЭ (до 100 мм/ч, иногда выше), редко гипохромная анемия, редко тромбоцитоз (&gt;500 ´ 10</w:t>
      </w:r>
      <w:r w:rsidRPr="004E1567">
        <w:rPr>
          <w:rFonts w:ascii="Cambria Math" w:eastAsia="Times New Roman" w:hAnsi="Cambria Math" w:cs="Cambria Math"/>
          <w:i/>
          <w:iCs/>
          <w:color w:val="333333"/>
        </w:rPr>
        <w:t>⁹</w:t>
      </w:r>
      <w:r w:rsidRPr="004E1567">
        <w:rPr>
          <w:rFonts w:ascii="Times New Roman" w:eastAsia="Times New Roman" w:hAnsi="Times New Roman" w:cs="Times New Roman"/>
          <w:i/>
          <w:iCs/>
          <w:color w:val="333333"/>
        </w:rPr>
        <w:t xml:space="preserve">/л). Картина клинического анализа крови не </w:t>
      </w:r>
      <w:r w:rsidRPr="004E1567">
        <w:rPr>
          <w:rFonts w:ascii="inherit" w:eastAsia="Times New Roman" w:hAnsi="inherit" w:cs="Times New Roman"/>
          <w:i/>
          <w:iCs/>
          <w:color w:val="333333"/>
        </w:rPr>
        <w:t>является специфичной для ЮАС, следовательно, дифференциально-диагностический поиск должен продолжаться.</w:t>
      </w:r>
    </w:p>
    <w:p w:rsidR="004E1567" w:rsidRPr="004E1567" w:rsidRDefault="004E1567" w:rsidP="004E1567">
      <w:pPr>
        <w:numPr>
          <w:ilvl w:val="0"/>
          <w:numId w:val="2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исследование </w:t>
      </w:r>
      <w:proofErr w:type="spellStart"/>
      <w:r w:rsidRPr="004E1567">
        <w:rPr>
          <w:rFonts w:ascii="inherit" w:eastAsia="Times New Roman" w:hAnsi="inherit" w:cs="Times New Roman"/>
          <w:color w:val="222222"/>
        </w:rPr>
        <w:t>коагулограммы</w:t>
      </w:r>
      <w:proofErr w:type="spellEnd"/>
      <w:r w:rsidRPr="004E1567">
        <w:rPr>
          <w:rFonts w:ascii="inherit" w:eastAsia="Times New Roman" w:hAnsi="inherit" w:cs="Times New Roman"/>
          <w:color w:val="222222"/>
        </w:rPr>
        <w:t xml:space="preserve"> при наличии проявлений </w:t>
      </w:r>
      <w:proofErr w:type="spellStart"/>
      <w:r w:rsidRPr="004E1567">
        <w:rPr>
          <w:rFonts w:ascii="inherit" w:eastAsia="Times New Roman" w:hAnsi="inherit" w:cs="Times New Roman"/>
          <w:color w:val="222222"/>
        </w:rPr>
        <w:t>васкулита</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Для ЮАС характерны изменения в системе гемостаза по типу </w:t>
      </w:r>
      <w:proofErr w:type="spellStart"/>
      <w:r w:rsidRPr="004E1567">
        <w:rPr>
          <w:rFonts w:ascii="inherit" w:eastAsia="Times New Roman" w:hAnsi="inherit" w:cs="Times New Roman"/>
          <w:i/>
          <w:iCs/>
          <w:color w:val="333333"/>
        </w:rPr>
        <w:t>гиперкоагуляции</w:t>
      </w:r>
      <w:proofErr w:type="spellEnd"/>
      <w:r w:rsidRPr="004E1567">
        <w:rPr>
          <w:rFonts w:ascii="inherit" w:eastAsia="Times New Roman" w:hAnsi="inherit" w:cs="Times New Roman"/>
          <w:i/>
          <w:iCs/>
          <w:color w:val="333333"/>
        </w:rPr>
        <w:t>.</w:t>
      </w:r>
    </w:p>
    <w:p w:rsidR="004E1567" w:rsidRPr="004E1567" w:rsidRDefault="004E1567" w:rsidP="004E1567">
      <w:pPr>
        <w:numPr>
          <w:ilvl w:val="0"/>
          <w:numId w:val="2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биохимического анализа крови всем пациентам для установления диагноза и исключения других ревматических и неревматических болезней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определяются концентрации общего белка, альбумина, общего билирубина (прямая, непрямая фракции),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xml:space="preserve">, мочевины, мочевой кислоты, </w:t>
      </w:r>
      <w:proofErr w:type="spellStart"/>
      <w:r w:rsidRPr="004E1567">
        <w:rPr>
          <w:rFonts w:ascii="inherit" w:eastAsia="Times New Roman" w:hAnsi="inherit" w:cs="Times New Roman"/>
          <w:i/>
          <w:iCs/>
          <w:color w:val="333333"/>
        </w:rPr>
        <w:t>аланинаминотрансферазы</w:t>
      </w:r>
      <w:proofErr w:type="spellEnd"/>
      <w:r w:rsidRPr="004E1567">
        <w:rPr>
          <w:rFonts w:ascii="inherit" w:eastAsia="Times New Roman" w:hAnsi="inherit" w:cs="Times New Roman"/>
          <w:i/>
          <w:iCs/>
          <w:color w:val="333333"/>
        </w:rPr>
        <w:t xml:space="preserve"> (АЛТ), </w:t>
      </w:r>
      <w:proofErr w:type="spellStart"/>
      <w:r w:rsidRPr="004E1567">
        <w:rPr>
          <w:rFonts w:ascii="inherit" w:eastAsia="Times New Roman" w:hAnsi="inherit" w:cs="Times New Roman"/>
          <w:i/>
          <w:iCs/>
          <w:color w:val="333333"/>
        </w:rPr>
        <w:t>аспартатаминотрансферазы</w:t>
      </w:r>
      <w:proofErr w:type="spellEnd"/>
      <w:r w:rsidRPr="004E1567">
        <w:rPr>
          <w:rFonts w:ascii="inherit" w:eastAsia="Times New Roman" w:hAnsi="inherit" w:cs="Times New Roman"/>
          <w:i/>
          <w:iCs/>
          <w:color w:val="333333"/>
        </w:rPr>
        <w:t xml:space="preserve"> (АСТ), </w:t>
      </w:r>
      <w:proofErr w:type="spellStart"/>
      <w:r w:rsidRPr="004E1567">
        <w:rPr>
          <w:rFonts w:ascii="inherit" w:eastAsia="Times New Roman" w:hAnsi="inherit" w:cs="Times New Roman"/>
          <w:i/>
          <w:iCs/>
          <w:color w:val="333333"/>
        </w:rPr>
        <w:t>лактатдегидрогеназы</w:t>
      </w:r>
      <w:proofErr w:type="spellEnd"/>
      <w:r w:rsidRPr="004E1567">
        <w:rPr>
          <w:rFonts w:ascii="inherit" w:eastAsia="Times New Roman" w:hAnsi="inherit" w:cs="Times New Roman"/>
          <w:i/>
          <w:iCs/>
          <w:color w:val="333333"/>
        </w:rPr>
        <w:t xml:space="preserve"> (ЛДГ), </w:t>
      </w:r>
      <w:proofErr w:type="spellStart"/>
      <w:r w:rsidRPr="004E1567">
        <w:rPr>
          <w:rFonts w:ascii="inherit" w:eastAsia="Times New Roman" w:hAnsi="inherit" w:cs="Times New Roman"/>
          <w:i/>
          <w:iCs/>
          <w:color w:val="333333"/>
        </w:rPr>
        <w:t>креатинфосфокиназы</w:t>
      </w:r>
      <w:proofErr w:type="spellEnd"/>
      <w:r w:rsidRPr="004E1567">
        <w:rPr>
          <w:rFonts w:ascii="inherit" w:eastAsia="Times New Roman" w:hAnsi="inherit" w:cs="Times New Roman"/>
          <w:i/>
          <w:iCs/>
          <w:color w:val="333333"/>
        </w:rPr>
        <w:t xml:space="preserve"> (КФК), электролитов, триглицеридов, </w:t>
      </w:r>
      <w:proofErr w:type="spellStart"/>
      <w:r w:rsidRPr="004E1567">
        <w:rPr>
          <w:rFonts w:ascii="inherit" w:eastAsia="Times New Roman" w:hAnsi="inherit" w:cs="Times New Roman"/>
          <w:i/>
          <w:iCs/>
          <w:color w:val="333333"/>
        </w:rPr>
        <w:t>ферритина</w:t>
      </w:r>
      <w:proofErr w:type="spellEnd"/>
      <w:r w:rsidRPr="004E1567">
        <w:rPr>
          <w:rFonts w:ascii="inherit" w:eastAsia="Times New Roman" w:hAnsi="inherit" w:cs="Times New Roman"/>
          <w:i/>
          <w:iCs/>
          <w:color w:val="333333"/>
        </w:rPr>
        <w:t>. При ЮАС все показатели должны быть в пределах нормальных значений. Повышение показателей функции почек и/или печени может следствием токсического воздействия лекарственных препаратов или проявлением других ревматических и неревматических болезней.</w:t>
      </w:r>
    </w:p>
    <w:p w:rsidR="004E1567" w:rsidRPr="004E1567" w:rsidRDefault="004E1567" w:rsidP="004E1567">
      <w:pPr>
        <w:numPr>
          <w:ilvl w:val="0"/>
          <w:numId w:val="2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иммунологического анализа крови всем пациентам для установления диагноза, исключения других вариантов юношеского артрита и других ревматических болезней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определяются концентрации иммуноглобулинов (</w:t>
      </w:r>
      <w:proofErr w:type="spellStart"/>
      <w:r w:rsidRPr="004E1567">
        <w:rPr>
          <w:rFonts w:ascii="inherit" w:eastAsia="Times New Roman" w:hAnsi="inherit" w:cs="Times New Roman"/>
          <w:i/>
          <w:iCs/>
          <w:color w:val="333333"/>
        </w:rPr>
        <w:t>Ig</w:t>
      </w:r>
      <w:proofErr w:type="spellEnd"/>
      <w:r w:rsidRPr="004E1567">
        <w:rPr>
          <w:rFonts w:ascii="inherit" w:eastAsia="Times New Roman" w:hAnsi="inherit" w:cs="Times New Roman"/>
          <w:i/>
          <w:iCs/>
          <w:color w:val="333333"/>
        </w:rPr>
        <w:t xml:space="preserve">) G, A, M, С-реактивного белка, ревматоидного фактора, комплемента, </w:t>
      </w:r>
      <w:proofErr w:type="spellStart"/>
      <w:r w:rsidRPr="004E1567">
        <w:rPr>
          <w:rFonts w:ascii="inherit" w:eastAsia="Times New Roman" w:hAnsi="inherit" w:cs="Times New Roman"/>
          <w:i/>
          <w:iCs/>
          <w:color w:val="333333"/>
        </w:rPr>
        <w:t>антистрептолизина</w:t>
      </w:r>
      <w:proofErr w:type="spellEnd"/>
      <w:proofErr w:type="gramStart"/>
      <w:r w:rsidRPr="004E1567">
        <w:rPr>
          <w:rFonts w:ascii="inherit" w:eastAsia="Times New Roman" w:hAnsi="inherit" w:cs="Times New Roman"/>
          <w:i/>
          <w:iCs/>
          <w:color w:val="333333"/>
        </w:rPr>
        <w:t xml:space="preserve"> О</w:t>
      </w:r>
      <w:proofErr w:type="gramEnd"/>
      <w:r w:rsidRPr="004E1567">
        <w:rPr>
          <w:rFonts w:ascii="inherit" w:eastAsia="Times New Roman" w:hAnsi="inherit" w:cs="Times New Roman"/>
          <w:i/>
          <w:iCs/>
          <w:color w:val="333333"/>
        </w:rPr>
        <w:t xml:space="preserve">, антинуклеарный фактор (АНФ), антител к двуспиральной ДНК, антител к циклическому </w:t>
      </w:r>
      <w:proofErr w:type="spellStart"/>
      <w:r w:rsidRPr="004E1567">
        <w:rPr>
          <w:rFonts w:ascii="inherit" w:eastAsia="Times New Roman" w:hAnsi="inherit" w:cs="Times New Roman"/>
          <w:i/>
          <w:iCs/>
          <w:color w:val="333333"/>
        </w:rPr>
        <w:t>цитруллинированному</w:t>
      </w:r>
      <w:proofErr w:type="spellEnd"/>
      <w:r w:rsidRPr="004E1567">
        <w:rPr>
          <w:rFonts w:ascii="inherit" w:eastAsia="Times New Roman" w:hAnsi="inherit" w:cs="Times New Roman"/>
          <w:i/>
          <w:iCs/>
          <w:color w:val="333333"/>
        </w:rPr>
        <w:t xml:space="preserve"> пептиду (АЦЦП), антител к двуспиральной ДНК, </w:t>
      </w:r>
      <w:proofErr w:type="spellStart"/>
      <w:r w:rsidRPr="004E1567">
        <w:rPr>
          <w:rFonts w:ascii="inherit" w:eastAsia="Times New Roman" w:hAnsi="inherit" w:cs="Times New Roman"/>
          <w:i/>
          <w:iCs/>
          <w:color w:val="333333"/>
        </w:rPr>
        <w:t>антинейтрофильные</w:t>
      </w:r>
      <w:proofErr w:type="spellEnd"/>
      <w:r w:rsidRPr="004E1567">
        <w:rPr>
          <w:rFonts w:ascii="inherit" w:eastAsia="Times New Roman" w:hAnsi="inherit" w:cs="Times New Roman"/>
          <w:i/>
          <w:iCs/>
          <w:color w:val="333333"/>
        </w:rPr>
        <w:t xml:space="preserve"> антитела(ANCA), SLc70.</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Для ЮАС характерно повышение концентрации СРБ, </w:t>
      </w:r>
      <w:proofErr w:type="spellStart"/>
      <w:r w:rsidRPr="004E1567">
        <w:rPr>
          <w:rFonts w:ascii="inherit" w:eastAsia="Times New Roman" w:hAnsi="inherit" w:cs="Times New Roman"/>
          <w:i/>
          <w:iCs/>
          <w:color w:val="333333"/>
        </w:rPr>
        <w:t>Ig</w:t>
      </w:r>
      <w:proofErr w:type="gramStart"/>
      <w:r w:rsidRPr="004E1567">
        <w:rPr>
          <w:rFonts w:ascii="inherit" w:eastAsia="Times New Roman" w:hAnsi="inherit" w:cs="Times New Roman"/>
          <w:i/>
          <w:iCs/>
          <w:color w:val="333333"/>
        </w:rPr>
        <w:t>М</w:t>
      </w:r>
      <w:proofErr w:type="spellEnd"/>
      <w:proofErr w:type="gram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IgG</w:t>
      </w:r>
      <w:proofErr w:type="spellEnd"/>
      <w:r w:rsidRPr="004E1567">
        <w:rPr>
          <w:rFonts w:ascii="inherit" w:eastAsia="Times New Roman" w:hAnsi="inherit" w:cs="Times New Roman"/>
          <w:i/>
          <w:iCs/>
          <w:color w:val="333333"/>
        </w:rPr>
        <w:t xml:space="preserve">. Повышение концентрации </w:t>
      </w:r>
      <w:proofErr w:type="spellStart"/>
      <w:r w:rsidRPr="004E1567">
        <w:rPr>
          <w:rFonts w:ascii="inherit" w:eastAsia="Times New Roman" w:hAnsi="inherit" w:cs="Times New Roman"/>
          <w:i/>
          <w:iCs/>
          <w:color w:val="333333"/>
        </w:rPr>
        <w:t>Ig</w:t>
      </w:r>
      <w:proofErr w:type="gramStart"/>
      <w:r w:rsidRPr="004E1567">
        <w:rPr>
          <w:rFonts w:ascii="inherit" w:eastAsia="Times New Roman" w:hAnsi="inherit" w:cs="Times New Roman"/>
          <w:i/>
          <w:iCs/>
          <w:color w:val="333333"/>
        </w:rPr>
        <w:t>А</w:t>
      </w:r>
      <w:proofErr w:type="spellEnd"/>
      <w:proofErr w:type="gramEnd"/>
      <w:r w:rsidRPr="004E1567">
        <w:rPr>
          <w:rFonts w:ascii="inherit" w:eastAsia="Times New Roman" w:hAnsi="inherit" w:cs="Times New Roman"/>
          <w:i/>
          <w:iCs/>
          <w:color w:val="333333"/>
        </w:rPr>
        <w:t xml:space="preserve"> может свидетельствовать о наличии </w:t>
      </w:r>
      <w:proofErr w:type="spellStart"/>
      <w:r w:rsidRPr="004E1567">
        <w:rPr>
          <w:rFonts w:ascii="inherit" w:eastAsia="Times New Roman" w:hAnsi="inherit" w:cs="Times New Roman"/>
          <w:i/>
          <w:iCs/>
          <w:color w:val="333333"/>
        </w:rPr>
        <w:t>IgА</w:t>
      </w:r>
      <w:proofErr w:type="spellEnd"/>
      <w:r w:rsidRPr="004E1567">
        <w:rPr>
          <w:rFonts w:ascii="inherit" w:eastAsia="Times New Roman" w:hAnsi="inherit" w:cs="Times New Roman"/>
          <w:i/>
          <w:iCs/>
          <w:color w:val="333333"/>
        </w:rPr>
        <w:t>-нефропатии. Ревматоидный фактор, АНФ, АЦЦП, антитела к двуспиральной ДНК, ANCA, SLc70 – отрицательные. Уровень комплемента нормальный или повышен.</w:t>
      </w:r>
    </w:p>
    <w:p w:rsidR="004E1567" w:rsidRPr="004E1567" w:rsidRDefault="004E1567" w:rsidP="004E1567">
      <w:pPr>
        <w:numPr>
          <w:ilvl w:val="0"/>
          <w:numId w:val="2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мочи, микроскопического исследования осадка мочи, определение белка в моче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Комментарий: </w:t>
      </w:r>
      <w:r w:rsidRPr="004E1567">
        <w:rPr>
          <w:rFonts w:ascii="inherit" w:eastAsia="Times New Roman" w:hAnsi="inherit" w:cs="Times New Roman"/>
          <w:i/>
          <w:iCs/>
          <w:color w:val="333333"/>
        </w:rPr>
        <w:t>проводится всем пациентам для дифференциальной диагностики с болезнями почек и исключения других ревматических, неревматических болезней и ятрогенных осложнений. При ЮАС, как правило, изменений нет. Микр</w:t>
      </w:r>
      <w:proofErr w:type="gramStart"/>
      <w:r w:rsidRPr="004E1567">
        <w:rPr>
          <w:rFonts w:ascii="inherit" w:eastAsia="Times New Roman" w:hAnsi="inherit" w:cs="Times New Roman"/>
          <w:i/>
          <w:iCs/>
          <w:color w:val="333333"/>
        </w:rPr>
        <w:t>о-</w:t>
      </w:r>
      <w:proofErr w:type="gramEnd"/>
      <w:r w:rsidRPr="004E1567">
        <w:rPr>
          <w:rFonts w:ascii="inherit" w:eastAsia="Times New Roman" w:hAnsi="inherit" w:cs="Times New Roman"/>
          <w:i/>
          <w:iCs/>
          <w:color w:val="333333"/>
        </w:rPr>
        <w:t xml:space="preserve"> макрогематурия может быть следствием токсического влияния НПВП и иммунодепрессантов на почки, а также </w:t>
      </w:r>
      <w:proofErr w:type="spellStart"/>
      <w:r w:rsidRPr="004E1567">
        <w:rPr>
          <w:rFonts w:ascii="inherit" w:eastAsia="Times New Roman" w:hAnsi="inherit" w:cs="Times New Roman"/>
          <w:i/>
          <w:iCs/>
          <w:color w:val="333333"/>
        </w:rPr>
        <w:t>IgА</w:t>
      </w:r>
      <w:proofErr w:type="spellEnd"/>
      <w:r w:rsidRPr="004E1567">
        <w:rPr>
          <w:rFonts w:ascii="inherit" w:eastAsia="Times New Roman" w:hAnsi="inherit" w:cs="Times New Roman"/>
          <w:i/>
          <w:iCs/>
          <w:color w:val="333333"/>
        </w:rPr>
        <w:t>-нефропатии; протеинурия может быть проявлением амилоидоза почек.</w:t>
      </w:r>
    </w:p>
    <w:p w:rsidR="004E1567" w:rsidRPr="004E1567" w:rsidRDefault="004E1567" w:rsidP="004E1567">
      <w:pPr>
        <w:numPr>
          <w:ilvl w:val="0"/>
          <w:numId w:val="3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молекулярно-генетического исследования крови на HLA-B27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HLA-B27-антиген выявляется у 90% детей с ЮАС и артритом, ассоциированным с </w:t>
      </w:r>
      <w:proofErr w:type="spellStart"/>
      <w:r w:rsidRPr="004E1567">
        <w:rPr>
          <w:rFonts w:ascii="inherit" w:eastAsia="Times New Roman" w:hAnsi="inherit" w:cs="Times New Roman"/>
          <w:i/>
          <w:iCs/>
          <w:color w:val="333333"/>
        </w:rPr>
        <w:t>энтезитом</w:t>
      </w:r>
      <w:proofErr w:type="spellEnd"/>
      <w:r w:rsidRPr="004E1567">
        <w:rPr>
          <w:rFonts w:ascii="inherit" w:eastAsia="Times New Roman" w:hAnsi="inherit" w:cs="Times New Roman"/>
          <w:i/>
          <w:iCs/>
          <w:color w:val="333333"/>
        </w:rPr>
        <w:t>. Определение HLA-B27 служит не диагностическим тестом, а маркером риска.</w:t>
      </w:r>
    </w:p>
    <w:p w:rsidR="004E1567" w:rsidRPr="004E1567" w:rsidRDefault="004E1567" w:rsidP="004E1567">
      <w:pPr>
        <w:numPr>
          <w:ilvl w:val="0"/>
          <w:numId w:val="3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 xml:space="preserve">Рекомендуется проведение молекулярно-генетических исследований крови пациентам с лихорадкой, сыпью, </w:t>
      </w:r>
      <w:proofErr w:type="spellStart"/>
      <w:r w:rsidRPr="004E1567">
        <w:rPr>
          <w:rFonts w:ascii="inherit" w:eastAsia="Times New Roman" w:hAnsi="inherit" w:cs="Times New Roman"/>
          <w:color w:val="222222"/>
        </w:rPr>
        <w:t>увеитом</w:t>
      </w:r>
      <w:proofErr w:type="spellEnd"/>
      <w:r w:rsidRPr="004E1567">
        <w:rPr>
          <w:rFonts w:ascii="inherit" w:eastAsia="Times New Roman" w:hAnsi="inherit" w:cs="Times New Roman"/>
          <w:color w:val="222222"/>
        </w:rPr>
        <w:t>, а также детям с ранним началом и нетипичным течением болезни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исследования проводятся для дифференциальной диагностики с моногенными </w:t>
      </w:r>
      <w:proofErr w:type="spellStart"/>
      <w:r w:rsidRPr="004E1567">
        <w:rPr>
          <w:rFonts w:ascii="inherit" w:eastAsia="Times New Roman" w:hAnsi="inherit" w:cs="Times New Roman"/>
          <w:i/>
          <w:iCs/>
          <w:color w:val="333333"/>
        </w:rPr>
        <w:t>аутовоспалительными</w:t>
      </w:r>
      <w:proofErr w:type="spellEnd"/>
      <w:r w:rsidRPr="004E1567">
        <w:rPr>
          <w:rFonts w:ascii="inherit" w:eastAsia="Times New Roman" w:hAnsi="inherit" w:cs="Times New Roman"/>
          <w:i/>
          <w:iCs/>
          <w:color w:val="333333"/>
        </w:rPr>
        <w:t xml:space="preserve"> синдромами. Определяются мутации генов, отвечающих за развитие семейной средиземноморской лихорадки (FMF), периодического синдрома, ассоциированного с мутацией рецептора фактора некроза опухолей (TRAPS), </w:t>
      </w:r>
      <w:proofErr w:type="spellStart"/>
      <w:r w:rsidRPr="004E1567">
        <w:rPr>
          <w:rFonts w:ascii="inherit" w:eastAsia="Times New Roman" w:hAnsi="inherit" w:cs="Times New Roman"/>
          <w:i/>
          <w:iCs/>
          <w:color w:val="333333"/>
        </w:rPr>
        <w:t>мевалоновой</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ацидурии</w:t>
      </w:r>
      <w:proofErr w:type="spellEnd"/>
      <w:r w:rsidRPr="004E1567">
        <w:rPr>
          <w:rFonts w:ascii="inherit" w:eastAsia="Times New Roman" w:hAnsi="inherit" w:cs="Times New Roman"/>
          <w:i/>
          <w:iCs/>
          <w:color w:val="333333"/>
        </w:rPr>
        <w:t xml:space="preserve"> (MKD), семейного </w:t>
      </w:r>
      <w:proofErr w:type="spellStart"/>
      <w:r w:rsidRPr="004E1567">
        <w:rPr>
          <w:rFonts w:ascii="inherit" w:eastAsia="Times New Roman" w:hAnsi="inherit" w:cs="Times New Roman"/>
          <w:i/>
          <w:iCs/>
          <w:color w:val="333333"/>
        </w:rPr>
        <w:t>холодового</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аутовоспалительного</w:t>
      </w:r>
      <w:proofErr w:type="spellEnd"/>
      <w:r w:rsidRPr="004E1567">
        <w:rPr>
          <w:rFonts w:ascii="inherit" w:eastAsia="Times New Roman" w:hAnsi="inherit" w:cs="Times New Roman"/>
          <w:i/>
          <w:iCs/>
          <w:color w:val="333333"/>
        </w:rPr>
        <w:t xml:space="preserve"> синдрома (FCAS), синдрома </w:t>
      </w:r>
      <w:proofErr w:type="spellStart"/>
      <w:r w:rsidRPr="004E1567">
        <w:rPr>
          <w:rFonts w:ascii="inherit" w:eastAsia="Times New Roman" w:hAnsi="inherit" w:cs="Times New Roman"/>
          <w:i/>
          <w:iCs/>
          <w:color w:val="333333"/>
        </w:rPr>
        <w:t>Макла</w:t>
      </w:r>
      <w:proofErr w:type="spellEnd"/>
      <w:r w:rsidRPr="004E1567">
        <w:rPr>
          <w:rFonts w:ascii="inherit" w:eastAsia="Times New Roman" w:hAnsi="inherit" w:cs="Times New Roman"/>
          <w:i/>
          <w:iCs/>
          <w:color w:val="333333"/>
        </w:rPr>
        <w:t xml:space="preserve"> – </w:t>
      </w:r>
      <w:proofErr w:type="spellStart"/>
      <w:r w:rsidRPr="004E1567">
        <w:rPr>
          <w:rFonts w:ascii="inherit" w:eastAsia="Times New Roman" w:hAnsi="inherit" w:cs="Times New Roman"/>
          <w:i/>
          <w:iCs/>
          <w:color w:val="333333"/>
        </w:rPr>
        <w:t>Уэлса</w:t>
      </w:r>
      <w:proofErr w:type="spellEnd"/>
      <w:r w:rsidRPr="004E1567">
        <w:rPr>
          <w:rFonts w:ascii="inherit" w:eastAsia="Times New Roman" w:hAnsi="inherit" w:cs="Times New Roman"/>
          <w:i/>
          <w:iCs/>
          <w:color w:val="333333"/>
        </w:rPr>
        <w:t xml:space="preserve"> (MWS), синдрома CINCA/NOMID, синдрома PFAPA.</w:t>
      </w:r>
    </w:p>
    <w:p w:rsidR="004E1567" w:rsidRPr="004E1567" w:rsidRDefault="004E1567" w:rsidP="004E1567">
      <w:pPr>
        <w:numPr>
          <w:ilvl w:val="0"/>
          <w:numId w:val="3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spellStart"/>
      <w:r w:rsidRPr="004E1567">
        <w:rPr>
          <w:rFonts w:ascii="inherit" w:eastAsia="Times New Roman" w:hAnsi="inherit" w:cs="Times New Roman"/>
          <w:color w:val="222222"/>
        </w:rPr>
        <w:t>прокальцитонинового</w:t>
      </w:r>
      <w:proofErr w:type="spellEnd"/>
      <w:r w:rsidRPr="004E1567">
        <w:rPr>
          <w:rFonts w:ascii="inherit" w:eastAsia="Times New Roman" w:hAnsi="inherit" w:cs="Times New Roman"/>
          <w:color w:val="222222"/>
        </w:rPr>
        <w:t xml:space="preserve"> теста пациентам с фебрильной лихорадкой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для дифференциальной диагностики с острым воспалительным ответом (сепсисом). При остром воспалительном ответе значение будет высоким. При ЮАС без инфекционных осложнений </w:t>
      </w:r>
      <w:proofErr w:type="spellStart"/>
      <w:r w:rsidRPr="004E1567">
        <w:rPr>
          <w:rFonts w:ascii="inherit" w:eastAsia="Times New Roman" w:hAnsi="inherit" w:cs="Times New Roman"/>
          <w:i/>
          <w:iCs/>
          <w:color w:val="333333"/>
        </w:rPr>
        <w:t>прокальцитониновый</w:t>
      </w:r>
      <w:proofErr w:type="spellEnd"/>
      <w:r w:rsidRPr="004E1567">
        <w:rPr>
          <w:rFonts w:ascii="inherit" w:eastAsia="Times New Roman" w:hAnsi="inherit" w:cs="Times New Roman"/>
          <w:i/>
          <w:iCs/>
          <w:color w:val="333333"/>
        </w:rPr>
        <w:t xml:space="preserve"> тест – отрицательный.</w:t>
      </w:r>
    </w:p>
    <w:p w:rsidR="004E1567" w:rsidRPr="004E1567" w:rsidRDefault="004E1567" w:rsidP="004E1567">
      <w:pPr>
        <w:numPr>
          <w:ilvl w:val="0"/>
          <w:numId w:val="3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определение </w:t>
      </w:r>
      <w:proofErr w:type="spellStart"/>
      <w:r w:rsidRPr="004E1567">
        <w:rPr>
          <w:rFonts w:ascii="inherit" w:eastAsia="Times New Roman" w:hAnsi="inherit" w:cs="Times New Roman"/>
          <w:color w:val="222222"/>
        </w:rPr>
        <w:t>иммунофенотипа</w:t>
      </w:r>
      <w:proofErr w:type="spellEnd"/>
      <w:r w:rsidRPr="004E1567">
        <w:rPr>
          <w:rFonts w:ascii="inherit" w:eastAsia="Times New Roman" w:hAnsi="inherit" w:cs="Times New Roman"/>
          <w:color w:val="222222"/>
        </w:rPr>
        <w:t xml:space="preserve"> лимфоцитов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пациентам, часто болеющим вирусными, гнойными бактериальными инфекциями, в том числе оппортунистическими инфекциями, для дифференциальной диагностики с </w:t>
      </w:r>
      <w:proofErr w:type="spellStart"/>
      <w:r w:rsidRPr="004E1567">
        <w:rPr>
          <w:rFonts w:ascii="inherit" w:eastAsia="Times New Roman" w:hAnsi="inherit" w:cs="Times New Roman"/>
          <w:i/>
          <w:iCs/>
          <w:color w:val="333333"/>
        </w:rPr>
        <w:t>иммунодефицитными</w:t>
      </w:r>
      <w:proofErr w:type="spellEnd"/>
      <w:r w:rsidRPr="004E1567">
        <w:rPr>
          <w:rFonts w:ascii="inherit" w:eastAsia="Times New Roman" w:hAnsi="inherit" w:cs="Times New Roman"/>
          <w:i/>
          <w:iCs/>
          <w:color w:val="333333"/>
        </w:rPr>
        <w:t xml:space="preserve"> состояниями. Специфических изменений при ЮАС нет.</w:t>
      </w:r>
    </w:p>
    <w:p w:rsidR="004E1567" w:rsidRPr="004E1567" w:rsidRDefault="004E1567" w:rsidP="004E1567">
      <w:pPr>
        <w:numPr>
          <w:ilvl w:val="0"/>
          <w:numId w:val="3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кожной пробы с туберкулином (реакция Манту), </w:t>
      </w:r>
      <w:proofErr w:type="spellStart"/>
      <w:r w:rsidRPr="004E1567">
        <w:rPr>
          <w:rFonts w:ascii="inherit" w:eastAsia="Times New Roman" w:hAnsi="inherit" w:cs="Times New Roman"/>
          <w:color w:val="222222"/>
        </w:rPr>
        <w:t>Диаскинтеста</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проводится всем пациентам для исключения инфицированности микобактериями туберкулеза и для проведения дифференциальной диагностики с туберкулезом костей при </w:t>
      </w:r>
      <w:proofErr w:type="spellStart"/>
      <w:r w:rsidRPr="004E1567">
        <w:rPr>
          <w:rFonts w:ascii="inherit" w:eastAsia="Times New Roman" w:hAnsi="inherit" w:cs="Times New Roman"/>
          <w:i/>
          <w:iCs/>
          <w:color w:val="333333"/>
        </w:rPr>
        <w:t>моноартикулярном</w:t>
      </w:r>
      <w:proofErr w:type="spellEnd"/>
      <w:r w:rsidRPr="004E1567">
        <w:rPr>
          <w:rFonts w:ascii="inherit" w:eastAsia="Times New Roman" w:hAnsi="inherit" w:cs="Times New Roman"/>
          <w:i/>
          <w:iCs/>
          <w:color w:val="333333"/>
        </w:rPr>
        <w:t xml:space="preserve"> или </w:t>
      </w:r>
      <w:proofErr w:type="spellStart"/>
      <w:r w:rsidRPr="004E1567">
        <w:rPr>
          <w:rFonts w:ascii="inherit" w:eastAsia="Times New Roman" w:hAnsi="inherit" w:cs="Times New Roman"/>
          <w:i/>
          <w:iCs/>
          <w:color w:val="333333"/>
        </w:rPr>
        <w:t>олигоартикулярном</w:t>
      </w:r>
      <w:proofErr w:type="spellEnd"/>
      <w:r w:rsidRPr="004E1567">
        <w:rPr>
          <w:rFonts w:ascii="inherit" w:eastAsia="Times New Roman" w:hAnsi="inherit" w:cs="Times New Roman"/>
          <w:i/>
          <w:iCs/>
          <w:color w:val="333333"/>
        </w:rPr>
        <w:t xml:space="preserve"> варианте суставного синдрома</w:t>
      </w:r>
    </w:p>
    <w:p w:rsidR="004E1567" w:rsidRPr="004E1567" w:rsidRDefault="004E1567" w:rsidP="004E1567">
      <w:pPr>
        <w:numPr>
          <w:ilvl w:val="0"/>
          <w:numId w:val="3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определение антител классов A, M, G в крови к </w:t>
      </w:r>
      <w:proofErr w:type="spellStart"/>
      <w:r w:rsidRPr="004E1567">
        <w:rPr>
          <w:rFonts w:ascii="inherit" w:eastAsia="Times New Roman" w:hAnsi="inherit" w:cs="Times New Roman"/>
          <w:i/>
          <w:iCs/>
          <w:color w:val="333333"/>
        </w:rPr>
        <w:t>Salmonella</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enterica</w:t>
      </w:r>
      <w:proofErr w:type="spellEnd"/>
      <w:r w:rsidRPr="004E1567">
        <w:rPr>
          <w:rFonts w:ascii="inherit" w:eastAsia="Times New Roman" w:hAnsi="inherit" w:cs="Times New Roman"/>
          <w:color w:val="222222"/>
        </w:rPr>
        <w:t>, </w:t>
      </w:r>
      <w:proofErr w:type="spellStart"/>
      <w:r w:rsidRPr="004E1567">
        <w:rPr>
          <w:rFonts w:ascii="inherit" w:eastAsia="Times New Roman" w:hAnsi="inherit" w:cs="Times New Roman"/>
          <w:i/>
          <w:iCs/>
          <w:color w:val="333333"/>
        </w:rPr>
        <w:t>Yersinia</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enterocolitica</w:t>
      </w:r>
      <w:proofErr w:type="spellEnd"/>
      <w:r w:rsidRPr="004E1567">
        <w:rPr>
          <w:rFonts w:ascii="inherit" w:eastAsia="Times New Roman" w:hAnsi="inherit" w:cs="Times New Roman"/>
          <w:color w:val="222222"/>
        </w:rPr>
        <w:t>, </w:t>
      </w:r>
      <w:r w:rsidRPr="004E1567">
        <w:rPr>
          <w:rFonts w:ascii="inherit" w:eastAsia="Times New Roman" w:hAnsi="inherit" w:cs="Times New Roman"/>
          <w:i/>
          <w:iCs/>
          <w:color w:val="333333"/>
        </w:rPr>
        <w:t>Y. pseudotuberculosis</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Chlamydia trachomatis</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C. psittaci</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C.pneumoniae</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Mycoplasma pneumoniae</w:t>
      </w:r>
      <w:r w:rsidRPr="004E1567">
        <w:rPr>
          <w:rFonts w:ascii="inherit" w:eastAsia="Times New Roman" w:hAnsi="inherit" w:cs="Times New Roman"/>
          <w:color w:val="222222"/>
        </w:rPr>
        <w:t>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проводится всем пациентам для дифференциальной диагностики с кишечными, </w:t>
      </w:r>
      <w:proofErr w:type="spellStart"/>
      <w:r w:rsidRPr="004E1567">
        <w:rPr>
          <w:rFonts w:ascii="inherit" w:eastAsia="Times New Roman" w:hAnsi="inherit" w:cs="Times New Roman"/>
          <w:i/>
          <w:iCs/>
          <w:color w:val="333333"/>
        </w:rPr>
        <w:t>микоплазменными</w:t>
      </w:r>
      <w:proofErr w:type="spellEnd"/>
      <w:r w:rsidRPr="004E1567">
        <w:rPr>
          <w:rFonts w:ascii="inherit" w:eastAsia="Times New Roman" w:hAnsi="inherit" w:cs="Times New Roman"/>
          <w:i/>
          <w:iCs/>
          <w:color w:val="333333"/>
        </w:rPr>
        <w:t xml:space="preserve"> и </w:t>
      </w:r>
      <w:proofErr w:type="spellStart"/>
      <w:r w:rsidRPr="004E1567">
        <w:rPr>
          <w:rFonts w:ascii="inherit" w:eastAsia="Times New Roman" w:hAnsi="inherit" w:cs="Times New Roman"/>
          <w:i/>
          <w:iCs/>
          <w:color w:val="333333"/>
        </w:rPr>
        <w:t>хламидийными</w:t>
      </w:r>
      <w:proofErr w:type="spellEnd"/>
      <w:r w:rsidRPr="004E1567">
        <w:rPr>
          <w:rFonts w:ascii="inherit" w:eastAsia="Times New Roman" w:hAnsi="inherit" w:cs="Times New Roman"/>
          <w:i/>
          <w:iCs/>
          <w:color w:val="333333"/>
        </w:rPr>
        <w:t xml:space="preserve"> инфекциями.</w:t>
      </w:r>
    </w:p>
    <w:p w:rsidR="004E1567" w:rsidRPr="004E1567" w:rsidRDefault="004E1567" w:rsidP="004E1567">
      <w:pPr>
        <w:numPr>
          <w:ilvl w:val="0"/>
          <w:numId w:val="3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определение антител классов M и G к </w:t>
      </w:r>
      <w:proofErr w:type="spellStart"/>
      <w:r w:rsidRPr="004E1567">
        <w:rPr>
          <w:rFonts w:ascii="inherit" w:eastAsia="Times New Roman" w:hAnsi="inherit" w:cs="Times New Roman"/>
          <w:i/>
          <w:iCs/>
          <w:color w:val="333333"/>
        </w:rPr>
        <w:t>Borrelia</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burgdorferi</w:t>
      </w:r>
      <w:proofErr w:type="spellEnd"/>
      <w:r w:rsidRPr="004E1567">
        <w:rPr>
          <w:rFonts w:ascii="inherit" w:eastAsia="Times New Roman" w:hAnsi="inherit" w:cs="Times New Roman"/>
          <w:color w:val="222222"/>
        </w:rPr>
        <w:t xml:space="preserve"> в сыворотке крови методом непрямой </w:t>
      </w:r>
      <w:proofErr w:type="spellStart"/>
      <w:r w:rsidRPr="004E1567">
        <w:rPr>
          <w:rFonts w:ascii="inherit" w:eastAsia="Times New Roman" w:hAnsi="inherit" w:cs="Times New Roman"/>
          <w:color w:val="222222"/>
        </w:rPr>
        <w:t>иммунофлюоресценции</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пациентам, у которых есть анамнестические данные о походе в лес, проживании в районах, эндемичных по распространению клеща, укусе клеща, для дифференциальной диагностики с </w:t>
      </w:r>
      <w:proofErr w:type="spellStart"/>
      <w:r w:rsidRPr="004E1567">
        <w:rPr>
          <w:rFonts w:ascii="inherit" w:eastAsia="Times New Roman" w:hAnsi="inherit" w:cs="Times New Roman"/>
          <w:i/>
          <w:iCs/>
          <w:color w:val="333333"/>
        </w:rPr>
        <w:t>боррелиозом</w:t>
      </w:r>
      <w:proofErr w:type="spellEnd"/>
      <w:r w:rsidRPr="004E1567">
        <w:rPr>
          <w:rFonts w:ascii="inherit" w:eastAsia="Times New Roman" w:hAnsi="inherit" w:cs="Times New Roman"/>
          <w:i/>
          <w:iCs/>
          <w:color w:val="333333"/>
        </w:rPr>
        <w:t>.</w:t>
      </w:r>
    </w:p>
    <w:p w:rsidR="004E1567" w:rsidRPr="004E1567" w:rsidRDefault="004E1567" w:rsidP="004E1567">
      <w:pPr>
        <w:numPr>
          <w:ilvl w:val="0"/>
          <w:numId w:val="3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молекулярно-биологическое исследование (ПЦР) крови на </w:t>
      </w:r>
      <w:proofErr w:type="spellStart"/>
      <w:r w:rsidRPr="004E1567">
        <w:rPr>
          <w:rFonts w:ascii="inherit" w:eastAsia="Times New Roman" w:hAnsi="inherit" w:cs="Times New Roman"/>
          <w:i/>
          <w:iCs/>
          <w:color w:val="333333"/>
        </w:rPr>
        <w:t>Toxoplasma</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gondii</w:t>
      </w:r>
      <w:proofErr w:type="spellEnd"/>
      <w:r w:rsidRPr="004E1567">
        <w:rPr>
          <w:rFonts w:ascii="inherit" w:eastAsia="Times New Roman" w:hAnsi="inherit" w:cs="Times New Roman"/>
          <w:color w:val="222222"/>
        </w:rPr>
        <w:t>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у которых есть данные о наличии контакта с животными для дифференциальной диагностики с токсоплазмозом.</w:t>
      </w:r>
    </w:p>
    <w:p w:rsidR="004E1567" w:rsidRPr="004E1567" w:rsidRDefault="004E1567" w:rsidP="004E1567">
      <w:pPr>
        <w:numPr>
          <w:ilvl w:val="0"/>
          <w:numId w:val="3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исследование проводится пациентам, часто болеющим ОРИ, бронхитами, пневмониями, патологией ЛОР-органов.</w:t>
      </w:r>
    </w:p>
    <w:p w:rsidR="004E1567" w:rsidRPr="004E1567" w:rsidRDefault="004E1567" w:rsidP="004E1567">
      <w:pPr>
        <w:numPr>
          <w:ilvl w:val="0"/>
          <w:numId w:val="3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микробиологического исследования крови и мочи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для дифференциальной диагностики с острым воспалительным ответом (сепсисом) для исключения бактериемии.</w:t>
      </w:r>
    </w:p>
    <w:p w:rsidR="004E1567" w:rsidRPr="004E1567" w:rsidRDefault="004E1567" w:rsidP="004E1567">
      <w:pPr>
        <w:numPr>
          <w:ilvl w:val="0"/>
          <w:numId w:val="4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проводить исследование кала на </w:t>
      </w:r>
      <w:proofErr w:type="spellStart"/>
      <w:r w:rsidRPr="004E1567">
        <w:rPr>
          <w:rFonts w:ascii="inherit" w:eastAsia="Times New Roman" w:hAnsi="inherit" w:cs="Times New Roman"/>
          <w:color w:val="222222"/>
        </w:rPr>
        <w:t>кальпротектин</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клиническими признаками воспалительных заболеваний кишечника и/или наличием у родственников первой и/или второй линии родства воспалительных заболеваний кишечника.</w:t>
      </w:r>
    </w:p>
    <w:p w:rsidR="004E1567" w:rsidRPr="004E1567" w:rsidRDefault="004E1567" w:rsidP="004E1567">
      <w:pPr>
        <w:numPr>
          <w:ilvl w:val="0"/>
          <w:numId w:val="4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исследование биоптата слизистой оболочки желудка на наличие </w:t>
      </w:r>
      <w:proofErr w:type="spellStart"/>
      <w:r w:rsidRPr="004E1567">
        <w:rPr>
          <w:rFonts w:ascii="inherit" w:eastAsia="Times New Roman" w:hAnsi="inherit" w:cs="Times New Roman"/>
          <w:i/>
          <w:iCs/>
          <w:color w:val="333333"/>
        </w:rPr>
        <w:t>Helicobacter</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pylori</w:t>
      </w:r>
      <w:proofErr w:type="spellEnd"/>
      <w:r w:rsidRPr="004E1567">
        <w:rPr>
          <w:rFonts w:ascii="inherit" w:eastAsia="Times New Roman" w:hAnsi="inherit" w:cs="Times New Roman"/>
          <w:i/>
          <w:iCs/>
          <w:color w:val="333333"/>
        </w:rPr>
        <w:t> </w:t>
      </w:r>
      <w:r w:rsidRPr="004E1567">
        <w:rPr>
          <w:rFonts w:ascii="inherit" w:eastAsia="Times New Roman" w:hAnsi="inherit" w:cs="Times New Roman"/>
          <w:color w:val="222222"/>
        </w:rPr>
        <w:t>[2,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проводится при наличии патологии верхних отделов ЖКТ по данным </w:t>
      </w:r>
      <w:proofErr w:type="spellStart"/>
      <w:r w:rsidRPr="004E1567">
        <w:rPr>
          <w:rFonts w:ascii="inherit" w:eastAsia="Times New Roman" w:hAnsi="inherit" w:cs="Times New Roman"/>
          <w:i/>
          <w:iCs/>
          <w:color w:val="333333"/>
        </w:rPr>
        <w:t>эзофагогастродуоденоскопии</w:t>
      </w:r>
      <w:proofErr w:type="spellEnd"/>
      <w:r w:rsidRPr="004E1567">
        <w:rPr>
          <w:rFonts w:ascii="inherit" w:eastAsia="Times New Roman" w:hAnsi="inherit" w:cs="Times New Roman"/>
          <w:i/>
          <w:iCs/>
          <w:color w:val="333333"/>
        </w:rPr>
        <w:t xml:space="preserve"> (ЭГДС).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2.3.2. Инструментальная диагностика</w:t>
      </w:r>
    </w:p>
    <w:p w:rsidR="004E1567" w:rsidRPr="004E1567" w:rsidRDefault="004E1567" w:rsidP="004E1567">
      <w:pPr>
        <w:numPr>
          <w:ilvl w:val="0"/>
          <w:numId w:val="4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комплексного ультразвукового исследования (УЗИ) внутренних органов всем пациентам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проводят УЗИ органов брюшной полости, почек, лимфатических узлов. Может выявляться увеличение размеров и изменения паренхимы печени и селезенки, </w:t>
      </w:r>
      <w:proofErr w:type="spellStart"/>
      <w:r w:rsidRPr="004E1567">
        <w:rPr>
          <w:rFonts w:ascii="inherit" w:eastAsia="Times New Roman" w:hAnsi="inherit" w:cs="Times New Roman"/>
          <w:i/>
          <w:iCs/>
          <w:color w:val="333333"/>
        </w:rPr>
        <w:t>лимфаденопатия</w:t>
      </w:r>
      <w:proofErr w:type="spellEnd"/>
      <w:r w:rsidRPr="004E1567">
        <w:rPr>
          <w:rFonts w:ascii="inherit" w:eastAsia="Times New Roman" w:hAnsi="inherit" w:cs="Times New Roman"/>
          <w:i/>
          <w:iCs/>
          <w:color w:val="333333"/>
        </w:rPr>
        <w:t>.</w:t>
      </w:r>
    </w:p>
    <w:p w:rsidR="004E1567" w:rsidRPr="004E1567" w:rsidRDefault="004E1567" w:rsidP="004E1567">
      <w:pPr>
        <w:numPr>
          <w:ilvl w:val="0"/>
          <w:numId w:val="4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эхокардиографии (</w:t>
      </w:r>
      <w:proofErr w:type="spellStart"/>
      <w:r w:rsidRPr="004E1567">
        <w:rPr>
          <w:rFonts w:ascii="inherit" w:eastAsia="Times New Roman" w:hAnsi="inherit" w:cs="Times New Roman"/>
          <w:color w:val="222222"/>
        </w:rPr>
        <w:t>ЭхоКГ</w:t>
      </w:r>
      <w:proofErr w:type="spellEnd"/>
      <w:r w:rsidRPr="004E1567">
        <w:rPr>
          <w:rFonts w:ascii="inherit" w:eastAsia="Times New Roman" w:hAnsi="inherit" w:cs="Times New Roman"/>
          <w:color w:val="222222"/>
        </w:rPr>
        <w:t>) всем пациентам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на </w:t>
      </w:r>
      <w:proofErr w:type="spellStart"/>
      <w:r w:rsidRPr="004E1567">
        <w:rPr>
          <w:rFonts w:ascii="inherit" w:eastAsia="Times New Roman" w:hAnsi="inherit" w:cs="Times New Roman"/>
          <w:i/>
          <w:iCs/>
          <w:color w:val="333333"/>
        </w:rPr>
        <w:t>ЭхоКГ</w:t>
      </w:r>
      <w:proofErr w:type="spellEnd"/>
      <w:r w:rsidRPr="004E1567">
        <w:rPr>
          <w:rFonts w:ascii="inherit" w:eastAsia="Times New Roman" w:hAnsi="inherit" w:cs="Times New Roman"/>
          <w:i/>
          <w:iCs/>
          <w:color w:val="333333"/>
        </w:rPr>
        <w:t xml:space="preserve"> изменения, как правило, не выявляются, может быть </w:t>
      </w:r>
      <w:proofErr w:type="gramStart"/>
      <w:r w:rsidRPr="004E1567">
        <w:rPr>
          <w:rFonts w:ascii="inherit" w:eastAsia="Times New Roman" w:hAnsi="inherit" w:cs="Times New Roman"/>
          <w:i/>
          <w:iCs/>
          <w:color w:val="333333"/>
        </w:rPr>
        <w:t>умеренная</w:t>
      </w:r>
      <w:proofErr w:type="gramEnd"/>
      <w:r w:rsidRPr="004E1567">
        <w:rPr>
          <w:rFonts w:ascii="inherit" w:eastAsia="Times New Roman" w:hAnsi="inherit" w:cs="Times New Roman"/>
          <w:i/>
          <w:iCs/>
          <w:color w:val="333333"/>
        </w:rPr>
        <w:t xml:space="preserve"> митральная и/или аортальная </w:t>
      </w:r>
      <w:proofErr w:type="spellStart"/>
      <w:r w:rsidRPr="004E1567">
        <w:rPr>
          <w:rFonts w:ascii="inherit" w:eastAsia="Times New Roman" w:hAnsi="inherit" w:cs="Times New Roman"/>
          <w:i/>
          <w:iCs/>
          <w:color w:val="333333"/>
        </w:rPr>
        <w:t>регургитация</w:t>
      </w:r>
      <w:proofErr w:type="spellEnd"/>
      <w:r w:rsidRPr="004E1567">
        <w:rPr>
          <w:rFonts w:ascii="inherit" w:eastAsia="Times New Roman" w:hAnsi="inherit" w:cs="Times New Roman"/>
          <w:i/>
          <w:iCs/>
          <w:color w:val="333333"/>
        </w:rPr>
        <w:t xml:space="preserve">. В редких случаях типичные проявления аортальной недостаточности; нарушение систолической функции левого желудочка. При проведении </w:t>
      </w:r>
      <w:proofErr w:type="spellStart"/>
      <w:r w:rsidRPr="004E1567">
        <w:rPr>
          <w:rFonts w:ascii="inherit" w:eastAsia="Times New Roman" w:hAnsi="inherit" w:cs="Times New Roman"/>
          <w:i/>
          <w:iCs/>
          <w:color w:val="333333"/>
        </w:rPr>
        <w:t>трансэзофагеальной</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ЭхоКГ</w:t>
      </w:r>
      <w:proofErr w:type="spellEnd"/>
      <w:r w:rsidRPr="004E1567">
        <w:rPr>
          <w:rFonts w:ascii="inherit" w:eastAsia="Times New Roman" w:hAnsi="inherit" w:cs="Times New Roman"/>
          <w:i/>
          <w:iCs/>
          <w:color w:val="333333"/>
        </w:rPr>
        <w:t xml:space="preserve"> поражение аортального клапана выявляется у 82% взрослых больных АС. Также может выявляться узелковое уплотнение створок аортального клапана.</w:t>
      </w:r>
    </w:p>
    <w:p w:rsidR="004E1567" w:rsidRPr="004E1567" w:rsidRDefault="004E1567" w:rsidP="004E1567">
      <w:pPr>
        <w:numPr>
          <w:ilvl w:val="0"/>
          <w:numId w:val="4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электрокардиографии (ЭКГ) всем пациентам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при ЮАС, изменений, как правило, нет. Проводится для дифференциальной диагностики с другими ревматическими болезнями.</w:t>
      </w:r>
    </w:p>
    <w:p w:rsidR="004E1567" w:rsidRPr="004E1567" w:rsidRDefault="004E1567" w:rsidP="004E1567">
      <w:pPr>
        <w:numPr>
          <w:ilvl w:val="0"/>
          <w:numId w:val="4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исследование функции внешнего дыхания у пациентов с поражением легких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для дифференциальной диагностики с другими ревматическими болезнями. При ЮАС, изменений, как </w:t>
      </w:r>
      <w:proofErr w:type="gramStart"/>
      <w:r w:rsidRPr="004E1567">
        <w:rPr>
          <w:rFonts w:ascii="inherit" w:eastAsia="Times New Roman" w:hAnsi="inherit" w:cs="Times New Roman"/>
          <w:i/>
          <w:iCs/>
          <w:color w:val="333333"/>
        </w:rPr>
        <w:t>правило</w:t>
      </w:r>
      <w:proofErr w:type="gramEnd"/>
      <w:r w:rsidRPr="004E1567">
        <w:rPr>
          <w:rFonts w:ascii="inherit" w:eastAsia="Times New Roman" w:hAnsi="inherit" w:cs="Times New Roman"/>
          <w:i/>
          <w:iCs/>
          <w:color w:val="333333"/>
        </w:rPr>
        <w:t xml:space="preserve"> нет. При поражении легких у пациентов выявляются: уменьшение дыхательного объема и диффузионной поверхности легких, а также </w:t>
      </w:r>
      <w:proofErr w:type="spellStart"/>
      <w:r w:rsidRPr="004E1567">
        <w:rPr>
          <w:rFonts w:ascii="inherit" w:eastAsia="Times New Roman" w:hAnsi="inherit" w:cs="Times New Roman"/>
          <w:i/>
          <w:iCs/>
          <w:color w:val="333333"/>
        </w:rPr>
        <w:t>рестриктивные</w:t>
      </w:r>
      <w:proofErr w:type="spellEnd"/>
      <w:r w:rsidRPr="004E1567">
        <w:rPr>
          <w:rFonts w:ascii="inherit" w:eastAsia="Times New Roman" w:hAnsi="inherit" w:cs="Times New Roman"/>
          <w:i/>
          <w:iCs/>
          <w:color w:val="333333"/>
        </w:rPr>
        <w:t xml:space="preserve"> изменения.</w:t>
      </w:r>
    </w:p>
    <w:p w:rsidR="004E1567" w:rsidRPr="004E1567" w:rsidRDefault="004E1567" w:rsidP="004E1567">
      <w:pPr>
        <w:numPr>
          <w:ilvl w:val="0"/>
          <w:numId w:val="4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УЗИ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определяется количество синовиальной жидкости, состояние синовиальной оболочки и суставного хряща.</w:t>
      </w:r>
    </w:p>
    <w:p w:rsidR="004E1567" w:rsidRPr="004E1567" w:rsidRDefault="004E1567" w:rsidP="004E1567">
      <w:pPr>
        <w:numPr>
          <w:ilvl w:val="0"/>
          <w:numId w:val="4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рентгенографии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выявляет остеопороз, деструктивные изменения костных структур, изменение суставной щели, целостность суставных поверхностей костей, составляющих сустав, наличие эрозий, </w:t>
      </w:r>
      <w:proofErr w:type="spellStart"/>
      <w:r w:rsidRPr="004E1567">
        <w:rPr>
          <w:rFonts w:ascii="inherit" w:eastAsia="Times New Roman" w:hAnsi="inherit" w:cs="Times New Roman"/>
          <w:i/>
          <w:iCs/>
          <w:color w:val="333333"/>
        </w:rPr>
        <w:t>узурации</w:t>
      </w:r>
      <w:proofErr w:type="spellEnd"/>
      <w:r w:rsidRPr="004E1567">
        <w:rPr>
          <w:rFonts w:ascii="inherit" w:eastAsia="Times New Roman" w:hAnsi="inherit" w:cs="Times New Roman"/>
          <w:i/>
          <w:iCs/>
          <w:color w:val="333333"/>
        </w:rPr>
        <w:t xml:space="preserve"> суставных поверхностей, кисты, очаги некроза костной ткани, подвывихи, переломы, остеофиты, </w:t>
      </w:r>
      <w:proofErr w:type="spellStart"/>
      <w:r w:rsidRPr="004E1567">
        <w:rPr>
          <w:rFonts w:ascii="inherit" w:eastAsia="Times New Roman" w:hAnsi="inherit" w:cs="Times New Roman"/>
          <w:i/>
          <w:iCs/>
          <w:color w:val="333333"/>
        </w:rPr>
        <w:t>кальцинаты</w:t>
      </w:r>
      <w:proofErr w:type="spellEnd"/>
      <w:r w:rsidRPr="004E1567">
        <w:rPr>
          <w:rFonts w:ascii="inherit" w:eastAsia="Times New Roman" w:hAnsi="inherit" w:cs="Times New Roman"/>
          <w:i/>
          <w:iCs/>
          <w:color w:val="333333"/>
        </w:rPr>
        <w:t xml:space="preserve"> и др. Необходимо одновременное исследование симметричных суставов.</w:t>
      </w:r>
      <w:proofErr w:type="gramEnd"/>
      <w:r w:rsidRPr="004E1567">
        <w:rPr>
          <w:rFonts w:ascii="inherit" w:eastAsia="Times New Roman" w:hAnsi="inherit" w:cs="Times New Roman"/>
          <w:i/>
          <w:iCs/>
          <w:color w:val="333333"/>
        </w:rPr>
        <w:t xml:space="preserve"> Изменения хрящевой и костной ткани выявляются у большинства пациентов.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Ранние изменения в периферических суставах при артрите, ассоциированном с </w:t>
      </w:r>
      <w:proofErr w:type="spellStart"/>
      <w:r w:rsidRPr="004E1567">
        <w:rPr>
          <w:rFonts w:ascii="inherit" w:eastAsia="Times New Roman" w:hAnsi="inherit" w:cs="Times New Roman"/>
          <w:i/>
          <w:iCs/>
          <w:color w:val="333333"/>
        </w:rPr>
        <w:t>энтезитом</w:t>
      </w:r>
      <w:proofErr w:type="spellEnd"/>
      <w:r w:rsidRPr="004E1567">
        <w:rPr>
          <w:rFonts w:ascii="inherit" w:eastAsia="Times New Roman" w:hAnsi="inherit" w:cs="Times New Roman"/>
          <w:i/>
          <w:iCs/>
          <w:color w:val="333333"/>
        </w:rPr>
        <w:t xml:space="preserve">, соответствуют таковым при других вариантах ЮИА. Рентгенологические признаки </w:t>
      </w:r>
      <w:proofErr w:type="spellStart"/>
      <w:r w:rsidRPr="004E1567">
        <w:rPr>
          <w:rFonts w:ascii="inherit" w:eastAsia="Times New Roman" w:hAnsi="inherit" w:cs="Times New Roman"/>
          <w:i/>
          <w:iCs/>
          <w:color w:val="333333"/>
        </w:rPr>
        <w:t>сакроилета</w:t>
      </w:r>
      <w:proofErr w:type="spellEnd"/>
      <w:r w:rsidRPr="004E1567">
        <w:rPr>
          <w:rFonts w:ascii="inherit" w:eastAsia="Times New Roman" w:hAnsi="inherit" w:cs="Times New Roman"/>
          <w:i/>
          <w:iCs/>
          <w:color w:val="333333"/>
        </w:rPr>
        <w:t xml:space="preserve"> появляются через несколько лет после дебюта периферического артрита и являются первыми признаками поражения позвоночника. Стадии </w:t>
      </w:r>
      <w:proofErr w:type="spellStart"/>
      <w:r w:rsidRPr="004E1567">
        <w:rPr>
          <w:rFonts w:ascii="inherit" w:eastAsia="Times New Roman" w:hAnsi="inherit" w:cs="Times New Roman"/>
          <w:i/>
          <w:iCs/>
          <w:color w:val="333333"/>
        </w:rPr>
        <w:t>скароилеита</w:t>
      </w:r>
      <w:proofErr w:type="spellEnd"/>
      <w:r w:rsidRPr="004E1567">
        <w:rPr>
          <w:rFonts w:ascii="inherit" w:eastAsia="Times New Roman" w:hAnsi="inherit" w:cs="Times New Roman"/>
          <w:i/>
          <w:iCs/>
          <w:color w:val="333333"/>
        </w:rPr>
        <w:t xml:space="preserve"> представлены в табл. 7. Рентгенологические признаки </w:t>
      </w:r>
      <w:proofErr w:type="spellStart"/>
      <w:r w:rsidRPr="004E1567">
        <w:rPr>
          <w:rFonts w:ascii="inherit" w:eastAsia="Times New Roman" w:hAnsi="inherit" w:cs="Times New Roman"/>
          <w:i/>
          <w:iCs/>
          <w:color w:val="333333"/>
        </w:rPr>
        <w:t>энтезита</w:t>
      </w:r>
      <w:proofErr w:type="spellEnd"/>
      <w:r w:rsidRPr="004E1567">
        <w:rPr>
          <w:rFonts w:ascii="inherit" w:eastAsia="Times New Roman" w:hAnsi="inherit" w:cs="Times New Roman"/>
          <w:i/>
          <w:iCs/>
          <w:color w:val="333333"/>
        </w:rPr>
        <w:t xml:space="preserve"> чаще выявляются в области бугра пяточной кости, реже – коленного сустава. Они характеризуются уменьшением четкости контура и эрозиями кости в месте прикрепления ахиллова сухожилия к бугру пяточной кости, формированием «шпор». Развивается </w:t>
      </w:r>
      <w:proofErr w:type="spellStart"/>
      <w:r w:rsidRPr="004E1567">
        <w:rPr>
          <w:rFonts w:ascii="inherit" w:eastAsia="Times New Roman" w:hAnsi="inherit" w:cs="Times New Roman"/>
          <w:i/>
          <w:iCs/>
          <w:color w:val="333333"/>
        </w:rPr>
        <w:t>анкилозирующий</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тарзит</w:t>
      </w:r>
      <w:proofErr w:type="spellEnd"/>
      <w:r w:rsidRPr="004E1567">
        <w:rPr>
          <w:rFonts w:ascii="inherit" w:eastAsia="Times New Roman" w:hAnsi="inherit" w:cs="Times New Roman"/>
          <w:i/>
          <w:iCs/>
          <w:color w:val="333333"/>
        </w:rPr>
        <w:t>. При прогрессировании заболевания возможно значительное сужение суставных щелей и анкилозов в периферических суставах.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i/>
          <w:iCs/>
          <w:color w:val="333333"/>
        </w:rPr>
        <w:t>Анатомические изменения в позвоночнике, </w:t>
      </w:r>
      <w:r w:rsidRPr="004E1567">
        <w:rPr>
          <w:rFonts w:ascii="inherit" w:eastAsia="Times New Roman" w:hAnsi="inherit" w:cs="Times New Roman"/>
          <w:i/>
          <w:iCs/>
          <w:color w:val="333333"/>
        </w:rPr>
        <w:t>как правило, появляются во взрослом возрасте, но при раннем дебюте заболевания и агрессивном течении поражение позвоночника может развиться и у детей.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7. </w:t>
      </w:r>
      <w:proofErr w:type="gramStart"/>
      <w:r w:rsidRPr="004E1567">
        <w:rPr>
          <w:rFonts w:ascii="inherit" w:eastAsia="Times New Roman" w:hAnsi="inherit" w:cs="Times New Roman"/>
          <w:color w:val="222222"/>
        </w:rPr>
        <w:t xml:space="preserve">Рентгенологические стадии </w:t>
      </w:r>
      <w:proofErr w:type="spellStart"/>
      <w:r w:rsidRPr="004E1567">
        <w:rPr>
          <w:rFonts w:ascii="inherit" w:eastAsia="Times New Roman" w:hAnsi="inherit" w:cs="Times New Roman"/>
          <w:color w:val="222222"/>
        </w:rPr>
        <w:t>сакроилеита</w:t>
      </w:r>
      <w:proofErr w:type="spellEnd"/>
      <w:r w:rsidRPr="004E1567">
        <w:rPr>
          <w:rFonts w:ascii="inherit" w:eastAsia="Times New Roman" w:hAnsi="inherit" w:cs="Times New Roman"/>
          <w:color w:val="222222"/>
        </w:rPr>
        <w:t xml:space="preserve"> (J.</w:t>
      </w:r>
      <w:proofErr w:type="gram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Kallgren</w:t>
      </w:r>
      <w:proofErr w:type="spellEnd"/>
      <w:r w:rsidRPr="004E1567">
        <w:rPr>
          <w:rFonts w:ascii="inherit" w:eastAsia="Times New Roman" w:hAnsi="inherit" w:cs="Times New Roman"/>
          <w:color w:val="222222"/>
        </w:rPr>
        <w:t xml:space="preserve"> в модификации K. </w:t>
      </w:r>
      <w:proofErr w:type="spellStart"/>
      <w:proofErr w:type="gramStart"/>
      <w:r w:rsidRPr="004E1567">
        <w:rPr>
          <w:rFonts w:ascii="inherit" w:eastAsia="Times New Roman" w:hAnsi="inherit" w:cs="Times New Roman"/>
          <w:color w:val="222222"/>
        </w:rPr>
        <w:t>Dale</w:t>
      </w:r>
      <w:proofErr w:type="spellEnd"/>
      <w:r w:rsidRPr="004E1567">
        <w:rPr>
          <w:rFonts w:ascii="inherit" w:eastAsia="Times New Roman" w:hAnsi="inherit" w:cs="Times New Roman"/>
          <w:color w:val="222222"/>
        </w:rPr>
        <w:t>, 1979).</w:t>
      </w:r>
      <w:proofErr w:type="gramEnd"/>
    </w:p>
    <w:tbl>
      <w:tblPr>
        <w:tblW w:w="18100" w:type="dxa"/>
        <w:tblCellMar>
          <w:left w:w="0" w:type="dxa"/>
          <w:right w:w="0" w:type="dxa"/>
        </w:tblCellMar>
        <w:tblLook w:val="04A0" w:firstRow="1" w:lastRow="0" w:firstColumn="1" w:lastColumn="0" w:noHBand="0" w:noVBand="1"/>
      </w:tblPr>
      <w:tblGrid>
        <w:gridCol w:w="1265"/>
        <w:gridCol w:w="16835"/>
      </w:tblGrid>
      <w:tr w:rsidR="004E1567" w:rsidRPr="004E1567" w:rsidTr="00CD6E16">
        <w:tc>
          <w:tcPr>
            <w:tcW w:w="12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Стадии</w:t>
            </w:r>
          </w:p>
        </w:tc>
        <w:tc>
          <w:tcPr>
            <w:tcW w:w="168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Признаки</w:t>
            </w:r>
          </w:p>
        </w:tc>
      </w:tr>
      <w:tr w:rsidR="004E1567" w:rsidRPr="004E1567" w:rsidTr="00CD6E16">
        <w:tc>
          <w:tcPr>
            <w:tcW w:w="12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0</w:t>
            </w:r>
          </w:p>
        </w:tc>
        <w:tc>
          <w:tcPr>
            <w:tcW w:w="168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Нормальная ширина суставных щелей и четкие суставные поверхности,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возможен незначительный склероз по подвздошной стороне суставов</w:t>
            </w:r>
          </w:p>
        </w:tc>
      </w:tr>
      <w:tr w:rsidR="004E1567" w:rsidRPr="004E1567" w:rsidTr="00CD6E16">
        <w:tc>
          <w:tcPr>
            <w:tcW w:w="12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I</w:t>
            </w:r>
          </w:p>
        </w:tc>
        <w:tc>
          <w:tcPr>
            <w:tcW w:w="168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Изменения, позволяющие заподозрить </w:t>
            </w:r>
            <w:proofErr w:type="spellStart"/>
            <w:r w:rsidRPr="004E1567">
              <w:rPr>
                <w:rFonts w:ascii="inherit" w:eastAsia="Times New Roman" w:hAnsi="inherit" w:cs="Times New Roman"/>
              </w:rPr>
              <w:t>сакроилеит</w:t>
            </w:r>
            <w:proofErr w:type="spellEnd"/>
            <w:r w:rsidRPr="004E1567">
              <w:rPr>
                <w:rFonts w:ascii="inherit" w:eastAsia="Times New Roman" w:hAnsi="inherit" w:cs="Times New Roman"/>
              </w:rPr>
              <w:t xml:space="preserve">: наличие </w:t>
            </w:r>
            <w:proofErr w:type="spellStart"/>
            <w:r w:rsidRPr="004E1567">
              <w:rPr>
                <w:rFonts w:ascii="inherit" w:eastAsia="Times New Roman" w:hAnsi="inherit" w:cs="Times New Roman"/>
              </w:rPr>
              <w:t>субхондрального</w:t>
            </w:r>
            <w:proofErr w:type="spellEnd"/>
            <w:r w:rsidRPr="004E1567">
              <w:rPr>
                <w:rFonts w:ascii="inherit" w:eastAsia="Times New Roman" w:hAnsi="inherit" w:cs="Times New Roman"/>
              </w:rPr>
              <w:t xml:space="preserve"> </w:t>
            </w:r>
          </w:p>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остеосклероза, некоторая неровность и нечеткость суставных поверхностей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(возможно, вариант нормы)</w:t>
            </w:r>
          </w:p>
        </w:tc>
      </w:tr>
      <w:tr w:rsidR="004E1567" w:rsidRPr="004E1567" w:rsidTr="00CD6E16">
        <w:tc>
          <w:tcPr>
            <w:tcW w:w="12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II</w:t>
            </w:r>
          </w:p>
        </w:tc>
        <w:tc>
          <w:tcPr>
            <w:tcW w:w="168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Явные ранние изменения: </w:t>
            </w:r>
            <w:proofErr w:type="spellStart"/>
            <w:r w:rsidRPr="004E1567">
              <w:rPr>
                <w:rFonts w:ascii="inherit" w:eastAsia="Times New Roman" w:hAnsi="inherit" w:cs="Times New Roman"/>
              </w:rPr>
              <w:t>псевдорасширение</w:t>
            </w:r>
            <w:proofErr w:type="spellEnd"/>
            <w:r w:rsidRPr="004E1567">
              <w:rPr>
                <w:rFonts w:ascii="inherit" w:eastAsia="Times New Roman" w:hAnsi="inherit" w:cs="Times New Roman"/>
              </w:rPr>
              <w:t xml:space="preserve"> суставной щели и (или) ограниченные </w:t>
            </w:r>
          </w:p>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участки с эрозиями; остеосклероз обычно определяется на обеих сторонах суставной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щели; часто имеется нечеткость суставных поверхностей</w:t>
            </w:r>
          </w:p>
        </w:tc>
      </w:tr>
      <w:tr w:rsidR="004E1567" w:rsidRPr="004E1567" w:rsidTr="00CD6E16">
        <w:tc>
          <w:tcPr>
            <w:tcW w:w="12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proofErr w:type="spellStart"/>
            <w:r w:rsidRPr="004E1567">
              <w:rPr>
                <w:rFonts w:ascii="inherit" w:eastAsia="Times New Roman" w:hAnsi="inherit" w:cs="Times New Roman"/>
              </w:rPr>
              <w:t>IIa</w:t>
            </w:r>
            <w:proofErr w:type="spellEnd"/>
          </w:p>
        </w:tc>
        <w:tc>
          <w:tcPr>
            <w:tcW w:w="168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Односторонние изменения</w:t>
            </w:r>
          </w:p>
        </w:tc>
      </w:tr>
      <w:tr w:rsidR="004E1567" w:rsidRPr="004E1567" w:rsidTr="00CD6E16">
        <w:tc>
          <w:tcPr>
            <w:tcW w:w="12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proofErr w:type="spellStart"/>
            <w:r w:rsidRPr="004E1567">
              <w:rPr>
                <w:rFonts w:ascii="inherit" w:eastAsia="Times New Roman" w:hAnsi="inherit" w:cs="Times New Roman"/>
              </w:rPr>
              <w:t>II</w:t>
            </w:r>
            <w:proofErr w:type="gramStart"/>
            <w:r w:rsidRPr="004E1567">
              <w:rPr>
                <w:rFonts w:ascii="inherit" w:eastAsia="Times New Roman" w:hAnsi="inherit" w:cs="Times New Roman"/>
              </w:rPr>
              <w:t>б</w:t>
            </w:r>
            <w:proofErr w:type="spellEnd"/>
            <w:proofErr w:type="gramEnd"/>
          </w:p>
        </w:tc>
        <w:tc>
          <w:tcPr>
            <w:tcW w:w="168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Двусторонние изменения</w:t>
            </w:r>
          </w:p>
        </w:tc>
      </w:tr>
      <w:tr w:rsidR="004E1567" w:rsidRPr="004E1567" w:rsidTr="00CD6E16">
        <w:tc>
          <w:tcPr>
            <w:tcW w:w="12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III</w:t>
            </w:r>
          </w:p>
        </w:tc>
        <w:tc>
          <w:tcPr>
            <w:tcW w:w="168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Тяжелые деструктивные изменения: эрозии и </w:t>
            </w:r>
            <w:proofErr w:type="spellStart"/>
            <w:r w:rsidRPr="004E1567">
              <w:rPr>
                <w:rFonts w:ascii="inherit" w:eastAsia="Times New Roman" w:hAnsi="inherit" w:cs="Times New Roman"/>
              </w:rPr>
              <w:t>псевдорасширение</w:t>
            </w:r>
            <w:proofErr w:type="spellEnd"/>
            <w:r w:rsidRPr="004E1567">
              <w:rPr>
                <w:rFonts w:ascii="inherit" w:eastAsia="Times New Roman" w:hAnsi="inherit" w:cs="Times New Roman"/>
              </w:rPr>
              <w:t xml:space="preserve"> суставной щели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по крайней </w:t>
            </w:r>
            <w:proofErr w:type="gramStart"/>
            <w:r w:rsidRPr="004E1567">
              <w:rPr>
                <w:rFonts w:ascii="inherit" w:eastAsia="Times New Roman" w:hAnsi="inherit" w:cs="Times New Roman"/>
              </w:rPr>
              <w:t>мере</w:t>
            </w:r>
            <w:proofErr w:type="gramEnd"/>
            <w:r w:rsidRPr="004E1567">
              <w:rPr>
                <w:rFonts w:ascii="inherit" w:eastAsia="Times New Roman" w:hAnsi="inherit" w:cs="Times New Roman"/>
              </w:rPr>
              <w:t xml:space="preserve"> в одном суставе; возможны маленькие костные мостики</w:t>
            </w:r>
          </w:p>
        </w:tc>
      </w:tr>
      <w:tr w:rsidR="004E1567" w:rsidRPr="004E1567" w:rsidTr="00CD6E16">
        <w:tc>
          <w:tcPr>
            <w:tcW w:w="12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IV</w:t>
            </w:r>
          </w:p>
        </w:tc>
        <w:tc>
          <w:tcPr>
            <w:tcW w:w="168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Двусторонние изменения суставов, аналогичные </w:t>
            </w:r>
            <w:proofErr w:type="gramStart"/>
            <w:r w:rsidRPr="004E1567">
              <w:rPr>
                <w:rFonts w:ascii="inherit" w:eastAsia="Times New Roman" w:hAnsi="inherit" w:cs="Times New Roman"/>
              </w:rPr>
              <w:t>описанным</w:t>
            </w:r>
            <w:proofErr w:type="gramEnd"/>
            <w:r w:rsidRPr="004E1567">
              <w:rPr>
                <w:rFonts w:ascii="inherit" w:eastAsia="Times New Roman" w:hAnsi="inherit" w:cs="Times New Roman"/>
              </w:rPr>
              <w:t xml:space="preserve"> при III стадии, </w:t>
            </w:r>
          </w:p>
          <w:p w:rsidR="00CD6E16" w:rsidRDefault="004E1567" w:rsidP="004E1567">
            <w:pPr>
              <w:spacing w:after="0" w:line="240" w:lineRule="auto"/>
              <w:jc w:val="both"/>
              <w:textAlignment w:val="baseline"/>
              <w:rPr>
                <w:rFonts w:ascii="inherit" w:eastAsia="Times New Roman" w:hAnsi="inherit" w:cs="Times New Roman"/>
                <w:lang w:val="en-US"/>
              </w:rPr>
            </w:pPr>
            <w:proofErr w:type="gramStart"/>
            <w:r w:rsidRPr="004E1567">
              <w:rPr>
                <w:rFonts w:ascii="inherit" w:eastAsia="Times New Roman" w:hAnsi="inherit" w:cs="Times New Roman"/>
              </w:rPr>
              <w:t xml:space="preserve">но с дополнительными признаками сужения суставной щели, часто – с костными </w:t>
            </w:r>
            <w:proofErr w:type="gramEnd"/>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мостиками в одном или обоих крестцово-подвздошных сочленениях</w:t>
            </w:r>
          </w:p>
        </w:tc>
      </w:tr>
      <w:tr w:rsidR="004E1567" w:rsidRPr="004E1567" w:rsidTr="00CD6E16">
        <w:tc>
          <w:tcPr>
            <w:tcW w:w="12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V</w:t>
            </w:r>
          </w:p>
        </w:tc>
        <w:tc>
          <w:tcPr>
            <w:tcW w:w="168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lang w:val="en-US"/>
              </w:rPr>
            </w:pPr>
            <w:r w:rsidRPr="004E1567">
              <w:rPr>
                <w:rFonts w:ascii="inherit" w:eastAsia="Times New Roman" w:hAnsi="inherit" w:cs="Times New Roman"/>
              </w:rPr>
              <w:t xml:space="preserve">Терминальные изменения: выраженные признаки костного анкилоза в обоих </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крестцово-подвздошных </w:t>
            </w:r>
            <w:proofErr w:type="gramStart"/>
            <w:r w:rsidRPr="004E1567">
              <w:rPr>
                <w:rFonts w:ascii="inherit" w:eastAsia="Times New Roman" w:hAnsi="inherit" w:cs="Times New Roman"/>
              </w:rPr>
              <w:t>сочленениях</w:t>
            </w:r>
            <w:proofErr w:type="gramEnd"/>
          </w:p>
        </w:tc>
      </w:tr>
    </w:tbl>
    <w:p w:rsidR="004E1567" w:rsidRPr="004E1567" w:rsidRDefault="004E1567" w:rsidP="004E1567">
      <w:pPr>
        <w:numPr>
          <w:ilvl w:val="0"/>
          <w:numId w:val="4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компьютерной томографии (КТ)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пациентам с </w:t>
      </w:r>
      <w:proofErr w:type="spellStart"/>
      <w:r w:rsidRPr="004E1567">
        <w:rPr>
          <w:rFonts w:ascii="inherit" w:eastAsia="Times New Roman" w:hAnsi="inherit" w:cs="Times New Roman"/>
          <w:i/>
          <w:iCs/>
          <w:color w:val="333333"/>
        </w:rPr>
        <w:t>моноартритом</w:t>
      </w:r>
      <w:proofErr w:type="spellEnd"/>
      <w:r w:rsidRPr="004E1567">
        <w:rPr>
          <w:rFonts w:ascii="inherit" w:eastAsia="Times New Roman" w:hAnsi="inherit" w:cs="Times New Roman"/>
          <w:i/>
          <w:iCs/>
          <w:color w:val="333333"/>
        </w:rPr>
        <w:t xml:space="preserve"> или поражением двух суставов, для дифференциальной диагностики с туберкулезом костей, остеомиелитом, опухолями костей, метастазами в кости.</w:t>
      </w:r>
    </w:p>
    <w:p w:rsidR="004E1567" w:rsidRPr="004E1567" w:rsidRDefault="004E1567" w:rsidP="004E1567">
      <w:pPr>
        <w:numPr>
          <w:ilvl w:val="0"/>
          <w:numId w:val="4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магнитно-резонансной томографии (МРТ)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для дифференциальной диагностики с травматическим повреждением сухожильно-связочного аппарата, менисков, опухолями мягких тканей. При ЮАС выявляются </w:t>
      </w:r>
      <w:proofErr w:type="spellStart"/>
      <w:r w:rsidRPr="004E1567">
        <w:rPr>
          <w:rFonts w:ascii="inherit" w:eastAsia="Times New Roman" w:hAnsi="inherit" w:cs="Times New Roman"/>
          <w:i/>
          <w:iCs/>
          <w:color w:val="333333"/>
        </w:rPr>
        <w:t>синовит</w:t>
      </w:r>
      <w:proofErr w:type="spellEnd"/>
      <w:r w:rsidRPr="004E1567">
        <w:rPr>
          <w:rFonts w:ascii="inherit" w:eastAsia="Times New Roman" w:hAnsi="inherit" w:cs="Times New Roman"/>
          <w:i/>
          <w:iCs/>
          <w:color w:val="333333"/>
        </w:rPr>
        <w:t>, жидкость в полости сустава; разрастание синовиальной оболочки (паннуса), отек костного мозга, патологические изменения хряща на ранних стадиях ЮАС.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МРТ позволяет выявить ранние воспалительные изменения в крестцово-подвздошных сочленениях: отек костного мозга и остеит.</w:t>
      </w:r>
    </w:p>
    <w:p w:rsidR="004E1567" w:rsidRPr="004E1567" w:rsidRDefault="004E1567" w:rsidP="004E1567">
      <w:pPr>
        <w:numPr>
          <w:ilvl w:val="0"/>
          <w:numId w:val="5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ЭГДС с биопсией слизистой оболочки желудка и двенадцатиперстной кишки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Комментарии: </w:t>
      </w:r>
      <w:r w:rsidRPr="004E1567">
        <w:rPr>
          <w:rFonts w:ascii="inherit" w:eastAsia="Times New Roman" w:hAnsi="inherit" w:cs="Times New Roman"/>
          <w:i/>
          <w:iCs/>
          <w:color w:val="333333"/>
        </w:rPr>
        <w:t xml:space="preserve">проводится при наличии </w:t>
      </w:r>
      <w:proofErr w:type="spellStart"/>
      <w:r w:rsidRPr="004E1567">
        <w:rPr>
          <w:rFonts w:ascii="inherit" w:eastAsia="Times New Roman" w:hAnsi="inherit" w:cs="Times New Roman"/>
          <w:i/>
          <w:iCs/>
          <w:color w:val="333333"/>
        </w:rPr>
        <w:t>диспептических</w:t>
      </w:r>
      <w:proofErr w:type="spellEnd"/>
      <w:r w:rsidRPr="004E1567">
        <w:rPr>
          <w:rFonts w:ascii="inherit" w:eastAsia="Times New Roman" w:hAnsi="inherit" w:cs="Times New Roman"/>
          <w:i/>
          <w:iCs/>
          <w:color w:val="333333"/>
        </w:rPr>
        <w:t xml:space="preserve"> явлений и/или длительном применении нестероидных противовоспалительных препаратов (НПВП), и/или </w:t>
      </w:r>
      <w:proofErr w:type="spellStart"/>
      <w:r w:rsidRPr="004E1567">
        <w:rPr>
          <w:rFonts w:ascii="inherit" w:eastAsia="Times New Roman" w:hAnsi="inherit" w:cs="Times New Roman"/>
          <w:i/>
          <w:iCs/>
          <w:color w:val="333333"/>
        </w:rPr>
        <w:t>глюкокортикоидов</w:t>
      </w:r>
      <w:proofErr w:type="spellEnd"/>
      <w:r w:rsidRPr="004E1567">
        <w:rPr>
          <w:rFonts w:ascii="inherit" w:eastAsia="Times New Roman" w:hAnsi="inherit" w:cs="Times New Roman"/>
          <w:i/>
          <w:iCs/>
          <w:color w:val="333333"/>
        </w:rPr>
        <w:t xml:space="preserve"> (ГК), и/или иммунодепрессантов.</w:t>
      </w:r>
    </w:p>
    <w:p w:rsidR="004E1567" w:rsidRPr="004E1567" w:rsidRDefault="004E1567" w:rsidP="004E1567">
      <w:pPr>
        <w:numPr>
          <w:ilvl w:val="0"/>
          <w:numId w:val="5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толстокишечной эндоскопии, </w:t>
      </w:r>
      <w:proofErr w:type="spellStart"/>
      <w:r w:rsidRPr="004E1567">
        <w:rPr>
          <w:rFonts w:ascii="inherit" w:eastAsia="Times New Roman" w:hAnsi="inherit" w:cs="Times New Roman"/>
          <w:color w:val="222222"/>
        </w:rPr>
        <w:t>видеоэндоскопии</w:t>
      </w:r>
      <w:proofErr w:type="spellEnd"/>
      <w:r w:rsidRPr="004E1567">
        <w:rPr>
          <w:rFonts w:ascii="inherit" w:eastAsia="Times New Roman" w:hAnsi="inherit" w:cs="Times New Roman"/>
          <w:color w:val="222222"/>
        </w:rPr>
        <w:t xml:space="preserve">, биопсии прямой кишки с помощью </w:t>
      </w:r>
      <w:proofErr w:type="spellStart"/>
      <w:r w:rsidRPr="004E1567">
        <w:rPr>
          <w:rFonts w:ascii="inherit" w:eastAsia="Times New Roman" w:hAnsi="inherit" w:cs="Times New Roman"/>
          <w:color w:val="222222"/>
        </w:rPr>
        <w:t>видеоэндоскопических</w:t>
      </w:r>
      <w:proofErr w:type="spellEnd"/>
      <w:r w:rsidRPr="004E1567">
        <w:rPr>
          <w:rFonts w:ascii="inherit" w:eastAsia="Times New Roman" w:hAnsi="inherit" w:cs="Times New Roman"/>
          <w:color w:val="222222"/>
        </w:rPr>
        <w:t xml:space="preserve"> технологий, гистологическое исследование препарата слизистой оболочки различных отделов толстой кишки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проводится пациентам с клиническими признаками воспалительных заболеваний кишечника и/или в значительной мере повышенным </w:t>
      </w:r>
      <w:proofErr w:type="spellStart"/>
      <w:r w:rsidRPr="004E1567">
        <w:rPr>
          <w:rFonts w:ascii="inherit" w:eastAsia="Times New Roman" w:hAnsi="inherit" w:cs="Times New Roman"/>
          <w:i/>
          <w:iCs/>
          <w:color w:val="333333"/>
        </w:rPr>
        <w:t>кальпротектином</w:t>
      </w:r>
      <w:proofErr w:type="spellEnd"/>
      <w:r w:rsidRPr="004E1567">
        <w:rPr>
          <w:rFonts w:ascii="inherit" w:eastAsia="Times New Roman" w:hAnsi="inherit" w:cs="Times New Roman"/>
          <w:i/>
          <w:iCs/>
          <w:color w:val="333333"/>
        </w:rPr>
        <w:t xml:space="preserve"> для дифференциальной диагностики с воспалительными заболеваниями кишечника.</w:t>
      </w:r>
    </w:p>
    <w:p w:rsidR="004E1567" w:rsidRPr="004E1567" w:rsidRDefault="004E1567" w:rsidP="004E1567">
      <w:pPr>
        <w:numPr>
          <w:ilvl w:val="0"/>
          <w:numId w:val="5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КТ органов грудной полости (при необходимости – </w:t>
      </w:r>
      <w:proofErr w:type="gramStart"/>
      <w:r w:rsidRPr="004E1567">
        <w:rPr>
          <w:rFonts w:ascii="inherit" w:eastAsia="Times New Roman" w:hAnsi="inherit" w:cs="Times New Roman"/>
          <w:color w:val="222222"/>
        </w:rPr>
        <w:t>с</w:t>
      </w:r>
      <w:proofErr w:type="gramEnd"/>
      <w:r w:rsidRPr="004E1567">
        <w:rPr>
          <w:rFonts w:ascii="inherit" w:eastAsia="Times New Roman" w:hAnsi="inherit" w:cs="Times New Roman"/>
          <w:color w:val="222222"/>
        </w:rPr>
        <w:t xml:space="preserve"> внутривенным </w:t>
      </w:r>
      <w:proofErr w:type="spellStart"/>
      <w:r w:rsidRPr="004E1567">
        <w:rPr>
          <w:rFonts w:ascii="inherit" w:eastAsia="Times New Roman" w:hAnsi="inherit" w:cs="Times New Roman"/>
          <w:color w:val="222222"/>
        </w:rPr>
        <w:t>болюсным</w:t>
      </w:r>
      <w:proofErr w:type="spellEnd"/>
      <w:r w:rsidRPr="004E1567">
        <w:rPr>
          <w:rFonts w:ascii="inherit" w:eastAsia="Times New Roman" w:hAnsi="inherit" w:cs="Times New Roman"/>
          <w:color w:val="222222"/>
        </w:rPr>
        <w:t xml:space="preserve"> контрастированием)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для дифференциальной диагностики с другими ревматическими болезнями, туберкулезом, объемными образованиями. У детей с ЮАС изменений, как </w:t>
      </w:r>
      <w:proofErr w:type="gramStart"/>
      <w:r w:rsidRPr="004E1567">
        <w:rPr>
          <w:rFonts w:ascii="inherit" w:eastAsia="Times New Roman" w:hAnsi="inherit" w:cs="Times New Roman"/>
          <w:i/>
          <w:iCs/>
          <w:color w:val="333333"/>
        </w:rPr>
        <w:t>правило</w:t>
      </w:r>
      <w:proofErr w:type="gramEnd"/>
      <w:r w:rsidRPr="004E1567">
        <w:rPr>
          <w:rFonts w:ascii="inherit" w:eastAsia="Times New Roman" w:hAnsi="inherit" w:cs="Times New Roman"/>
          <w:i/>
          <w:iCs/>
          <w:color w:val="333333"/>
        </w:rPr>
        <w:t xml:space="preserve"> нет. У взрослых </w:t>
      </w:r>
      <w:proofErr w:type="gramStart"/>
      <w:r w:rsidRPr="004E1567">
        <w:rPr>
          <w:rFonts w:ascii="inherit" w:eastAsia="Times New Roman" w:hAnsi="inherit" w:cs="Times New Roman"/>
          <w:i/>
          <w:iCs/>
          <w:color w:val="333333"/>
        </w:rPr>
        <w:t>с</w:t>
      </w:r>
      <w:proofErr w:type="gramEnd"/>
      <w:r w:rsidRPr="004E1567">
        <w:rPr>
          <w:rFonts w:ascii="inherit" w:eastAsia="Times New Roman" w:hAnsi="inherit" w:cs="Times New Roman"/>
          <w:i/>
          <w:iCs/>
          <w:color w:val="333333"/>
        </w:rPr>
        <w:t xml:space="preserve"> </w:t>
      </w:r>
      <w:proofErr w:type="gramStart"/>
      <w:r w:rsidRPr="004E1567">
        <w:rPr>
          <w:rFonts w:ascii="inherit" w:eastAsia="Times New Roman" w:hAnsi="inherit" w:cs="Times New Roman"/>
          <w:i/>
          <w:iCs/>
          <w:color w:val="333333"/>
        </w:rPr>
        <w:t>АС</w:t>
      </w:r>
      <w:proofErr w:type="gramEnd"/>
      <w:r w:rsidRPr="004E1567">
        <w:rPr>
          <w:rFonts w:ascii="inherit" w:eastAsia="Times New Roman" w:hAnsi="inherit" w:cs="Times New Roman"/>
          <w:i/>
          <w:iCs/>
          <w:color w:val="333333"/>
        </w:rPr>
        <w:t xml:space="preserve"> при поражении легких могут выявляться: симптом «матового стекла», </w:t>
      </w:r>
      <w:proofErr w:type="spellStart"/>
      <w:r w:rsidRPr="004E1567">
        <w:rPr>
          <w:rFonts w:ascii="inherit" w:eastAsia="Times New Roman" w:hAnsi="inherit" w:cs="Times New Roman"/>
          <w:i/>
          <w:iCs/>
          <w:color w:val="333333"/>
        </w:rPr>
        <w:t>бронхоэктазы</w:t>
      </w:r>
      <w:proofErr w:type="spellEnd"/>
      <w:r w:rsidRPr="004E1567">
        <w:rPr>
          <w:rFonts w:ascii="inherit" w:eastAsia="Times New Roman" w:hAnsi="inherit" w:cs="Times New Roman"/>
          <w:i/>
          <w:iCs/>
          <w:color w:val="333333"/>
        </w:rPr>
        <w:t xml:space="preserve"> или </w:t>
      </w:r>
      <w:proofErr w:type="spellStart"/>
      <w:r w:rsidRPr="004E1567">
        <w:rPr>
          <w:rFonts w:ascii="inherit" w:eastAsia="Times New Roman" w:hAnsi="inherit" w:cs="Times New Roman"/>
          <w:i/>
          <w:iCs/>
          <w:color w:val="333333"/>
        </w:rPr>
        <w:t>бронхиолоэктазы</w:t>
      </w:r>
      <w:proofErr w:type="spellEnd"/>
      <w:r w:rsidRPr="004E1567">
        <w:rPr>
          <w:rFonts w:ascii="inherit" w:eastAsia="Times New Roman" w:hAnsi="inherit" w:cs="Times New Roman"/>
          <w:i/>
          <w:iCs/>
          <w:color w:val="333333"/>
        </w:rPr>
        <w:t>, фиброз.</w:t>
      </w:r>
    </w:p>
    <w:p w:rsidR="004E1567" w:rsidRPr="004E1567" w:rsidRDefault="004E1567" w:rsidP="004E1567">
      <w:pPr>
        <w:numPr>
          <w:ilvl w:val="0"/>
          <w:numId w:val="5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КТ и МРТ органов брюшной полости, забрюшинного пространства и малого таза (при необходимости – </w:t>
      </w:r>
      <w:proofErr w:type="gramStart"/>
      <w:r w:rsidRPr="004E1567">
        <w:rPr>
          <w:rFonts w:ascii="inherit" w:eastAsia="Times New Roman" w:hAnsi="inherit" w:cs="Times New Roman"/>
          <w:color w:val="222222"/>
        </w:rPr>
        <w:t>с</w:t>
      </w:r>
      <w:proofErr w:type="gramEnd"/>
      <w:r w:rsidRPr="004E1567">
        <w:rPr>
          <w:rFonts w:ascii="inherit" w:eastAsia="Times New Roman" w:hAnsi="inherit" w:cs="Times New Roman"/>
          <w:color w:val="222222"/>
        </w:rPr>
        <w:t xml:space="preserve"> внутривенным </w:t>
      </w:r>
      <w:proofErr w:type="spellStart"/>
      <w:r w:rsidRPr="004E1567">
        <w:rPr>
          <w:rFonts w:ascii="inherit" w:eastAsia="Times New Roman" w:hAnsi="inherit" w:cs="Times New Roman"/>
          <w:color w:val="222222"/>
        </w:rPr>
        <w:t>болюсным</w:t>
      </w:r>
      <w:proofErr w:type="spellEnd"/>
      <w:r w:rsidRPr="004E1567">
        <w:rPr>
          <w:rFonts w:ascii="inherit" w:eastAsia="Times New Roman" w:hAnsi="inherit" w:cs="Times New Roman"/>
          <w:color w:val="222222"/>
        </w:rPr>
        <w:t xml:space="preserve"> контрастированием)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пациентам с тяжелым общим состоянием, лихорадкой, несоответствием общего состоянию поражению суставов для дифференциальной диагностики с объемными образованиями, </w:t>
      </w:r>
      <w:proofErr w:type="spellStart"/>
      <w:r w:rsidRPr="004E1567">
        <w:rPr>
          <w:rFonts w:ascii="inherit" w:eastAsia="Times New Roman" w:hAnsi="inherit" w:cs="Times New Roman"/>
          <w:i/>
          <w:iCs/>
          <w:color w:val="333333"/>
        </w:rPr>
        <w:t>лимфопролиферативными</w:t>
      </w:r>
      <w:proofErr w:type="spellEnd"/>
      <w:r w:rsidRPr="004E1567">
        <w:rPr>
          <w:rFonts w:ascii="inherit" w:eastAsia="Times New Roman" w:hAnsi="inherit" w:cs="Times New Roman"/>
          <w:i/>
          <w:iCs/>
          <w:color w:val="333333"/>
        </w:rPr>
        <w:t xml:space="preserve"> заболеваниями, туберкулезом внутрибрюшных лимфатических узлов, гнойным воспалением в брюшной полости.</w:t>
      </w:r>
    </w:p>
    <w:p w:rsidR="004E1567" w:rsidRPr="004E1567" w:rsidRDefault="004E1567" w:rsidP="004E1567">
      <w:pPr>
        <w:numPr>
          <w:ilvl w:val="0"/>
          <w:numId w:val="5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пункции костного мозга, цитологическое исследование мазка костного мозга, гистологическое и цитохимическое исследование препарата костного мозга, подсчет формулы костного мозга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проводится пациентам с тяжелым общим состоянием, лихорадкой, несоответствием общего состоянию поражению суставов для дифференциальной диагностики с </w:t>
      </w:r>
      <w:proofErr w:type="spellStart"/>
      <w:r w:rsidRPr="004E1567">
        <w:rPr>
          <w:rFonts w:ascii="inherit" w:eastAsia="Times New Roman" w:hAnsi="inherit" w:cs="Times New Roman"/>
          <w:i/>
          <w:iCs/>
          <w:color w:val="333333"/>
        </w:rPr>
        <w:t>гемабластозами</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лимфопролиферативными</w:t>
      </w:r>
      <w:proofErr w:type="spellEnd"/>
      <w:r w:rsidRPr="004E1567">
        <w:rPr>
          <w:rFonts w:ascii="inherit" w:eastAsia="Times New Roman" w:hAnsi="inherit" w:cs="Times New Roman"/>
          <w:i/>
          <w:iCs/>
          <w:color w:val="333333"/>
        </w:rPr>
        <w:t xml:space="preserve"> заболеваниями, метастатическим поражением костного мозга.</w:t>
      </w:r>
    </w:p>
    <w:p w:rsidR="004E1567" w:rsidRPr="004E1567" w:rsidRDefault="004E1567" w:rsidP="004E1567">
      <w:pPr>
        <w:numPr>
          <w:ilvl w:val="0"/>
          <w:numId w:val="5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биопсии лимфатического узла (периферического, по показаниям – внутрибрюшного, внутригрудного), цитологическое и гистологическое исследование препарата лимфоузла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пациентам с выраженным увеличением размеров периферических и/или внутригрудных, и/или внутрибрюшных лимфатических узлов для дифференциальной диагностики с </w:t>
      </w:r>
      <w:proofErr w:type="spellStart"/>
      <w:r w:rsidRPr="004E1567">
        <w:rPr>
          <w:rFonts w:ascii="inherit" w:eastAsia="Times New Roman" w:hAnsi="inherit" w:cs="Times New Roman"/>
          <w:i/>
          <w:iCs/>
          <w:color w:val="333333"/>
        </w:rPr>
        <w:t>гемабластозами</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лимфопролиферативными</w:t>
      </w:r>
      <w:proofErr w:type="spellEnd"/>
      <w:r w:rsidRPr="004E1567">
        <w:rPr>
          <w:rFonts w:ascii="inherit" w:eastAsia="Times New Roman" w:hAnsi="inherit" w:cs="Times New Roman"/>
          <w:i/>
          <w:iCs/>
          <w:color w:val="333333"/>
        </w:rPr>
        <w:t xml:space="preserve"> заболеваниями, метастатическим поражением костного мозга.</w:t>
      </w:r>
    </w:p>
    <w:p w:rsidR="004E1567" w:rsidRPr="004E1567" w:rsidRDefault="004E1567" w:rsidP="004E1567">
      <w:pPr>
        <w:numPr>
          <w:ilvl w:val="0"/>
          <w:numId w:val="5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spellStart"/>
      <w:r w:rsidRPr="004E1567">
        <w:rPr>
          <w:rFonts w:ascii="inherit" w:eastAsia="Times New Roman" w:hAnsi="inherit" w:cs="Times New Roman"/>
          <w:color w:val="222222"/>
        </w:rPr>
        <w:t>сцинтиграфии</w:t>
      </w:r>
      <w:proofErr w:type="spellEnd"/>
      <w:r w:rsidRPr="004E1567">
        <w:rPr>
          <w:rFonts w:ascii="inherit" w:eastAsia="Times New Roman" w:hAnsi="inherit" w:cs="Times New Roman"/>
          <w:color w:val="222222"/>
        </w:rPr>
        <w:t xml:space="preserve"> костей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очагами деструкции в костях, не типичных для ЮАС, для дифференциальной диагностики со злокачественными и доброкачественными опухолями костей и метастатическим поражением костей.</w:t>
      </w:r>
    </w:p>
    <w:p w:rsidR="004E1567" w:rsidRPr="004E1567" w:rsidRDefault="004E1567" w:rsidP="004E1567">
      <w:pPr>
        <w:numPr>
          <w:ilvl w:val="0"/>
          <w:numId w:val="5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spellStart"/>
      <w:r w:rsidRPr="004E1567">
        <w:rPr>
          <w:rFonts w:ascii="inherit" w:eastAsia="Times New Roman" w:hAnsi="inherit" w:cs="Times New Roman"/>
          <w:color w:val="222222"/>
        </w:rPr>
        <w:t>трепанобиопсии</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очагами деструкции в костях, не типичных для ЮАС, для дифференциальной диагностики со злокачественными и доброкачественными опухолями костей и метастатическим поражением костей.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2.3.3. Иная диагностика</w:t>
      </w:r>
    </w:p>
    <w:p w:rsidR="004E1567" w:rsidRPr="004E1567" w:rsidRDefault="004E1567" w:rsidP="004E1567">
      <w:pPr>
        <w:numPr>
          <w:ilvl w:val="0"/>
          <w:numId w:val="5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5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гематолога, онколога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пациентам с длительной лихорадкой, выраженной </w:t>
      </w:r>
      <w:proofErr w:type="spellStart"/>
      <w:r w:rsidRPr="004E1567">
        <w:rPr>
          <w:rFonts w:ascii="inherit" w:eastAsia="Times New Roman" w:hAnsi="inherit" w:cs="Times New Roman"/>
          <w:i/>
          <w:iCs/>
          <w:color w:val="333333"/>
        </w:rPr>
        <w:t>лимфаденопатией</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оссалгиями</w:t>
      </w:r>
      <w:proofErr w:type="spellEnd"/>
      <w:r w:rsidRPr="004E1567">
        <w:rPr>
          <w:rFonts w:ascii="inherit" w:eastAsia="Times New Roman" w:hAnsi="inherit" w:cs="Times New Roman"/>
          <w:i/>
          <w:iCs/>
          <w:color w:val="333333"/>
        </w:rPr>
        <w:t xml:space="preserve"> и/или упорными артралгиями, и/или тяжелым общим состоянием, и/или гематологическими нарушениями, объемными образованиями, выявленными в процессе обследования, деструктивными изменениями в костях, не типичными для ЮАС.</w:t>
      </w:r>
    </w:p>
    <w:p w:rsidR="004E1567" w:rsidRPr="004E1567" w:rsidRDefault="004E1567" w:rsidP="004E1567">
      <w:pPr>
        <w:numPr>
          <w:ilvl w:val="0"/>
          <w:numId w:val="6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ортопеда-травматолога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объемными и деструктивными изменениями, а также с деформациями в костях, не типичными для ЮАС.</w:t>
      </w:r>
    </w:p>
    <w:p w:rsidR="004E1567" w:rsidRPr="004E1567" w:rsidRDefault="004E1567" w:rsidP="004E1567">
      <w:pPr>
        <w:numPr>
          <w:ilvl w:val="0"/>
          <w:numId w:val="6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генетика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проводится пациентам с множественными малыми аномалиями развития, синдромом дисплазии соединительной ткани, подозрением на </w:t>
      </w:r>
      <w:proofErr w:type="spellStart"/>
      <w:r w:rsidRPr="004E1567">
        <w:rPr>
          <w:rFonts w:ascii="inherit" w:eastAsia="Times New Roman" w:hAnsi="inherit" w:cs="Times New Roman"/>
          <w:i/>
          <w:iCs/>
          <w:color w:val="333333"/>
        </w:rPr>
        <w:t>аутовоспалительные</w:t>
      </w:r>
      <w:proofErr w:type="spellEnd"/>
      <w:r w:rsidRPr="004E1567">
        <w:rPr>
          <w:rFonts w:ascii="inherit" w:eastAsia="Times New Roman" w:hAnsi="inherit" w:cs="Times New Roman"/>
          <w:i/>
          <w:iCs/>
          <w:color w:val="333333"/>
        </w:rPr>
        <w:t xml:space="preserve"> синдромы.</w:t>
      </w:r>
    </w:p>
    <w:p w:rsidR="004E1567" w:rsidRPr="004E1567" w:rsidRDefault="004E1567" w:rsidP="004E1567">
      <w:pPr>
        <w:numPr>
          <w:ilvl w:val="0"/>
          <w:numId w:val="6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эндокринолога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подозрением на гипотиреоз.</w:t>
      </w:r>
    </w:p>
    <w:p w:rsidR="004E1567" w:rsidRPr="004E1567" w:rsidRDefault="004E1567" w:rsidP="004E1567">
      <w:pPr>
        <w:numPr>
          <w:ilvl w:val="0"/>
          <w:numId w:val="6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гастроэнтеролога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подозрением на ВЗК.</w:t>
      </w:r>
    </w:p>
    <w:p w:rsidR="004E1567" w:rsidRPr="004E1567" w:rsidRDefault="004E1567" w:rsidP="004E1567">
      <w:pPr>
        <w:numPr>
          <w:ilvl w:val="0"/>
          <w:numId w:val="6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отоларинголога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подозрением на реактивные артриты при наличии хронических очагов инфекции.</w:t>
      </w:r>
    </w:p>
    <w:p w:rsidR="004E1567" w:rsidRPr="004E1567" w:rsidRDefault="004E1567" w:rsidP="004E1567">
      <w:pPr>
        <w:numPr>
          <w:ilvl w:val="0"/>
          <w:numId w:val="6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фтизиатра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положительными результатами туберкулиновых проб, очаговыми, инфильтративными изменениями в легких для исключения туберкулеза, с подозрением на туберкулез костей.</w:t>
      </w:r>
    </w:p>
    <w:p w:rsidR="004E1567" w:rsidRPr="004E1567" w:rsidRDefault="004E1567" w:rsidP="004E1567">
      <w:pPr>
        <w:numPr>
          <w:ilvl w:val="0"/>
          <w:numId w:val="66"/>
        </w:numPr>
        <w:spacing w:after="0" w:line="240" w:lineRule="auto"/>
        <w:ind w:left="571"/>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color w:val="222222"/>
        </w:rPr>
        <w:t xml:space="preserve">Рекомендуется проведение консультации окулиста с обязательной </w:t>
      </w:r>
      <w:proofErr w:type="spellStart"/>
      <w:r w:rsidRPr="004E1567">
        <w:rPr>
          <w:rFonts w:ascii="inherit" w:eastAsia="Times New Roman" w:hAnsi="inherit" w:cs="Times New Roman"/>
          <w:color w:val="222222"/>
        </w:rPr>
        <w:t>биомикроскопией</w:t>
      </w:r>
      <w:proofErr w:type="spellEnd"/>
      <w:r w:rsidRPr="004E1567">
        <w:rPr>
          <w:rFonts w:ascii="inherit" w:eastAsia="Times New Roman" w:hAnsi="inherit" w:cs="Times New Roman"/>
          <w:color w:val="222222"/>
        </w:rPr>
        <w:t xml:space="preserve"> глаза [2, 3, 4, 5].</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всем пациентам с подозрением на ЮАС.</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5" w:name="block_5"/>
      <w:bookmarkEnd w:id="5"/>
      <w:r w:rsidRPr="004E1567">
        <w:rPr>
          <w:rFonts w:ascii="inherit" w:eastAsia="Times New Roman" w:hAnsi="inherit" w:cs="Times New Roman"/>
          <w:b/>
          <w:bCs/>
          <w:color w:val="222222"/>
        </w:rPr>
        <w:t>2.4. Обследование пациентов с подтвержденным диагнозом ЮАС в стадии активной болезни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2.4.1 Лабораторная диагностика</w:t>
      </w:r>
    </w:p>
    <w:p w:rsidR="004E1567" w:rsidRPr="004E1567" w:rsidRDefault="004E1567" w:rsidP="004E1567">
      <w:pPr>
        <w:numPr>
          <w:ilvl w:val="0"/>
          <w:numId w:val="6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крови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для выявления активности болезни. Может выявляться умеренный лейкоцитоз, редко гипохромная анемия, повышение СОЭ. Одно-, двух или </w:t>
      </w:r>
      <w:proofErr w:type="spellStart"/>
      <w:r w:rsidRPr="004E1567">
        <w:rPr>
          <w:rFonts w:ascii="inherit" w:eastAsia="Times New Roman" w:hAnsi="inherit" w:cs="Times New Roman"/>
          <w:i/>
          <w:iCs/>
          <w:color w:val="333333"/>
        </w:rPr>
        <w:t>трехростковая</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цитопения</w:t>
      </w:r>
      <w:proofErr w:type="spellEnd"/>
      <w:r w:rsidRPr="004E1567">
        <w:rPr>
          <w:rFonts w:ascii="inherit" w:eastAsia="Times New Roman" w:hAnsi="inherit" w:cs="Times New Roman"/>
          <w:i/>
          <w:iCs/>
          <w:color w:val="333333"/>
        </w:rPr>
        <w:t xml:space="preserve"> может быть также нежелательным проявлением лечения НПВП и/или </w:t>
      </w:r>
      <w:proofErr w:type="spellStart"/>
      <w:r w:rsidRPr="004E1567">
        <w:rPr>
          <w:rFonts w:ascii="inherit" w:eastAsia="Times New Roman" w:hAnsi="inherit" w:cs="Times New Roman"/>
          <w:i/>
          <w:iCs/>
          <w:color w:val="333333"/>
        </w:rPr>
        <w:t>метотрексатом</w:t>
      </w:r>
      <w:proofErr w:type="spellEnd"/>
      <w:r w:rsidRPr="004E1567">
        <w:rPr>
          <w:rFonts w:ascii="inherit" w:eastAsia="Times New Roman" w:hAnsi="inherit" w:cs="Times New Roman"/>
          <w:i/>
          <w:iCs/>
          <w:color w:val="333333"/>
        </w:rPr>
        <w:t>, и/или генно-инженерными биологическими препаратами (ГИБП).</w:t>
      </w:r>
    </w:p>
    <w:p w:rsidR="004E1567" w:rsidRPr="004E1567" w:rsidRDefault="004E1567" w:rsidP="004E1567">
      <w:pPr>
        <w:numPr>
          <w:ilvl w:val="0"/>
          <w:numId w:val="6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spellStart"/>
      <w:r w:rsidRPr="004E1567">
        <w:rPr>
          <w:rFonts w:ascii="inherit" w:eastAsia="Times New Roman" w:hAnsi="inherit" w:cs="Times New Roman"/>
          <w:color w:val="222222"/>
        </w:rPr>
        <w:t>коагулограммы</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при наличии проявлений </w:t>
      </w:r>
      <w:proofErr w:type="spellStart"/>
      <w:r w:rsidRPr="004E1567">
        <w:rPr>
          <w:rFonts w:ascii="inherit" w:eastAsia="Times New Roman" w:hAnsi="inherit" w:cs="Times New Roman"/>
          <w:i/>
          <w:iCs/>
          <w:color w:val="333333"/>
        </w:rPr>
        <w:t>васкулита</w:t>
      </w:r>
      <w:proofErr w:type="spellEnd"/>
      <w:r w:rsidRPr="004E1567">
        <w:rPr>
          <w:rFonts w:ascii="inherit" w:eastAsia="Times New Roman" w:hAnsi="inherit" w:cs="Times New Roman"/>
          <w:i/>
          <w:iCs/>
          <w:color w:val="333333"/>
        </w:rPr>
        <w:t>, нарушений периферического кровообращения (см. выше)</w:t>
      </w:r>
    </w:p>
    <w:p w:rsidR="004E1567" w:rsidRPr="004E1567" w:rsidRDefault="004E1567" w:rsidP="004E1567">
      <w:pPr>
        <w:numPr>
          <w:ilvl w:val="0"/>
          <w:numId w:val="6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анализа мочи клинического, микроскопического исследования осадка мочи, определения белка в моче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Как правило, при ЮАС патологические изменения не выявляются. Наличие протеинурии может свидетельствовать о развитии амилоидоза почек. Наличие изолированной микрогематурии может быть нежелательным проявлением лечения НПВП и /или </w:t>
      </w:r>
      <w:proofErr w:type="spellStart"/>
      <w:r w:rsidRPr="004E1567">
        <w:rPr>
          <w:rFonts w:ascii="inherit" w:eastAsia="Times New Roman" w:hAnsi="inherit" w:cs="Times New Roman"/>
          <w:i/>
          <w:iCs/>
          <w:color w:val="333333"/>
        </w:rPr>
        <w:t>метотрексатом</w:t>
      </w:r>
      <w:proofErr w:type="spellEnd"/>
      <w:r w:rsidRPr="004E1567">
        <w:rPr>
          <w:rFonts w:ascii="inherit" w:eastAsia="Times New Roman" w:hAnsi="inherit" w:cs="Times New Roman"/>
          <w:i/>
          <w:iCs/>
          <w:color w:val="333333"/>
        </w:rPr>
        <w:t xml:space="preserve">, а также проявлением </w:t>
      </w:r>
      <w:proofErr w:type="spellStart"/>
      <w:r w:rsidRPr="004E1567">
        <w:rPr>
          <w:rFonts w:ascii="inherit" w:eastAsia="Times New Roman" w:hAnsi="inherit" w:cs="Times New Roman"/>
          <w:i/>
          <w:iCs/>
          <w:color w:val="333333"/>
        </w:rPr>
        <w:t>IgA</w:t>
      </w:r>
      <w:proofErr w:type="spellEnd"/>
      <w:r w:rsidRPr="004E1567">
        <w:rPr>
          <w:rFonts w:ascii="inherit" w:eastAsia="Times New Roman" w:hAnsi="inherit" w:cs="Times New Roman"/>
          <w:i/>
          <w:iCs/>
          <w:color w:val="333333"/>
        </w:rPr>
        <w:t>-нефропатии.</w:t>
      </w:r>
    </w:p>
    <w:p w:rsidR="004E1567" w:rsidRPr="004E1567" w:rsidRDefault="004E1567" w:rsidP="004E1567">
      <w:pPr>
        <w:numPr>
          <w:ilvl w:val="0"/>
          <w:numId w:val="7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биохимического анализа крови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Определяется концентрации общего белка, альбумина, общего билирубина (прямая и непрямая фракции),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xml:space="preserve">, мочевины, мочевой кислоты, АЛТ, АСТ, ЛДГ, КФК, электролитов, железа, ионизированного кальция, триглицеридов, </w:t>
      </w:r>
      <w:proofErr w:type="spellStart"/>
      <w:r w:rsidRPr="004E1567">
        <w:rPr>
          <w:rFonts w:ascii="inherit" w:eastAsia="Times New Roman" w:hAnsi="inherit" w:cs="Times New Roman"/>
          <w:i/>
          <w:iCs/>
          <w:color w:val="333333"/>
        </w:rPr>
        <w:lastRenderedPageBreak/>
        <w:t>ферритина</w:t>
      </w:r>
      <w:proofErr w:type="spellEnd"/>
      <w:r w:rsidRPr="004E1567">
        <w:rPr>
          <w:rFonts w:ascii="inherit" w:eastAsia="Times New Roman" w:hAnsi="inherit" w:cs="Times New Roman"/>
          <w:i/>
          <w:iCs/>
          <w:color w:val="333333"/>
        </w:rPr>
        <w:t xml:space="preserve">. Повышение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xml:space="preserve"> и/или мочевины, и/или АЛТ, АСТ может быть нежелательным проявлением лечения НПВП и/или </w:t>
      </w:r>
      <w:proofErr w:type="spellStart"/>
      <w:r w:rsidRPr="004E1567">
        <w:rPr>
          <w:rFonts w:ascii="inherit" w:eastAsia="Times New Roman" w:hAnsi="inherit" w:cs="Times New Roman"/>
          <w:i/>
          <w:iCs/>
          <w:color w:val="333333"/>
        </w:rPr>
        <w:t>метотрексатом</w:t>
      </w:r>
      <w:proofErr w:type="spellEnd"/>
      <w:r w:rsidRPr="004E1567">
        <w:rPr>
          <w:rFonts w:ascii="inherit" w:eastAsia="Times New Roman" w:hAnsi="inherit" w:cs="Times New Roman"/>
          <w:i/>
          <w:iCs/>
          <w:color w:val="333333"/>
        </w:rPr>
        <w:t>, и/или ГИБП.</w:t>
      </w:r>
    </w:p>
    <w:p w:rsidR="004E1567" w:rsidRPr="004E1567" w:rsidRDefault="004E1567" w:rsidP="004E1567">
      <w:pPr>
        <w:numPr>
          <w:ilvl w:val="0"/>
          <w:numId w:val="7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spellStart"/>
      <w:r w:rsidRPr="004E1567">
        <w:rPr>
          <w:rFonts w:ascii="inherit" w:eastAsia="Times New Roman" w:hAnsi="inherit" w:cs="Times New Roman"/>
          <w:color w:val="222222"/>
        </w:rPr>
        <w:t>прокальцитонинового</w:t>
      </w:r>
      <w:proofErr w:type="spellEnd"/>
      <w:r w:rsidRPr="004E1567">
        <w:rPr>
          <w:rFonts w:ascii="inherit" w:eastAsia="Times New Roman" w:hAnsi="inherit" w:cs="Times New Roman"/>
          <w:color w:val="222222"/>
        </w:rPr>
        <w:t xml:space="preserve"> теста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пациентам, получающим иммунодепрессанты и/или ГК, и/или ГИБП, при клинических проявлениях острого воспалительного ответа (сепсиса). </w:t>
      </w:r>
      <w:proofErr w:type="spellStart"/>
      <w:r w:rsidRPr="004E1567">
        <w:rPr>
          <w:rFonts w:ascii="inherit" w:eastAsia="Times New Roman" w:hAnsi="inherit" w:cs="Times New Roman"/>
          <w:i/>
          <w:iCs/>
          <w:color w:val="333333"/>
        </w:rPr>
        <w:t>Прокальцитониновый</w:t>
      </w:r>
      <w:proofErr w:type="spellEnd"/>
      <w:r w:rsidRPr="004E1567">
        <w:rPr>
          <w:rFonts w:ascii="inherit" w:eastAsia="Times New Roman" w:hAnsi="inherit" w:cs="Times New Roman"/>
          <w:i/>
          <w:iCs/>
          <w:color w:val="333333"/>
        </w:rPr>
        <w:t xml:space="preserve"> тест будет положительным при присоединении инфекции и развитии острого воспалительного ответа.</w:t>
      </w:r>
    </w:p>
    <w:p w:rsidR="004E1567" w:rsidRPr="004E1567" w:rsidRDefault="004E1567" w:rsidP="004E1567">
      <w:pPr>
        <w:numPr>
          <w:ilvl w:val="0"/>
          <w:numId w:val="7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иммунологического анализа крови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Определяются концентрации </w:t>
      </w:r>
      <w:proofErr w:type="spellStart"/>
      <w:r w:rsidRPr="004E1567">
        <w:rPr>
          <w:rFonts w:ascii="inherit" w:eastAsia="Times New Roman" w:hAnsi="inherit" w:cs="Times New Roman"/>
          <w:i/>
          <w:iCs/>
          <w:color w:val="333333"/>
        </w:rPr>
        <w:t>Ig</w:t>
      </w:r>
      <w:proofErr w:type="spellEnd"/>
      <w:r w:rsidRPr="004E1567">
        <w:rPr>
          <w:rFonts w:ascii="inherit" w:eastAsia="Times New Roman" w:hAnsi="inherit" w:cs="Times New Roman"/>
          <w:i/>
          <w:iCs/>
          <w:color w:val="333333"/>
        </w:rPr>
        <w:t xml:space="preserve"> классов G, A, M, СРБ, РФ, </w:t>
      </w:r>
      <w:proofErr w:type="spellStart"/>
      <w:r w:rsidRPr="004E1567">
        <w:rPr>
          <w:rFonts w:ascii="inherit" w:eastAsia="Times New Roman" w:hAnsi="inherit" w:cs="Times New Roman"/>
          <w:i/>
          <w:iCs/>
          <w:color w:val="333333"/>
        </w:rPr>
        <w:t>антистрептолизина</w:t>
      </w:r>
      <w:proofErr w:type="spellEnd"/>
      <w:proofErr w:type="gramStart"/>
      <w:r w:rsidRPr="004E1567">
        <w:rPr>
          <w:rFonts w:ascii="inherit" w:eastAsia="Times New Roman" w:hAnsi="inherit" w:cs="Times New Roman"/>
          <w:i/>
          <w:iCs/>
          <w:color w:val="333333"/>
        </w:rPr>
        <w:t xml:space="preserve"> О</w:t>
      </w:r>
      <w:proofErr w:type="gramEnd"/>
      <w:r w:rsidRPr="004E1567">
        <w:rPr>
          <w:rFonts w:ascii="inherit" w:eastAsia="Times New Roman" w:hAnsi="inherit" w:cs="Times New Roman"/>
          <w:i/>
          <w:iCs/>
          <w:color w:val="333333"/>
        </w:rPr>
        <w:t>, АНФ, антител к двуспиральной ДНК, комплемента (Изменения см. выше).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Положительные АНФ и антитела к двуспиральной ДНК у пациентов, получающих ингибиторы фактора некроза опухолей (ФНО) α, свидетельствуют о нежелательном явлении – волчаночно-подобной реакции.</w:t>
      </w:r>
    </w:p>
    <w:p w:rsidR="004E1567" w:rsidRPr="004E1567" w:rsidRDefault="004E1567" w:rsidP="004E1567">
      <w:pPr>
        <w:numPr>
          <w:ilvl w:val="0"/>
          <w:numId w:val="7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определение </w:t>
      </w:r>
      <w:proofErr w:type="spellStart"/>
      <w:r w:rsidRPr="004E1567">
        <w:rPr>
          <w:rFonts w:ascii="inherit" w:eastAsia="Times New Roman" w:hAnsi="inherit" w:cs="Times New Roman"/>
          <w:color w:val="222222"/>
        </w:rPr>
        <w:t>иммунофенотипа</w:t>
      </w:r>
      <w:proofErr w:type="spellEnd"/>
      <w:r w:rsidRPr="004E1567">
        <w:rPr>
          <w:rFonts w:ascii="inherit" w:eastAsia="Times New Roman" w:hAnsi="inherit" w:cs="Times New Roman"/>
          <w:color w:val="222222"/>
        </w:rPr>
        <w:t xml:space="preserve"> лимфоцитов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в том числе получающим ГИБП и/или ГК и/или иммунодепрессанты, часто болеющим вирусными, гнойными бактериальными инфекциями, в том числе оппортунистическими, для исключения </w:t>
      </w:r>
      <w:proofErr w:type="spellStart"/>
      <w:r w:rsidRPr="004E1567">
        <w:rPr>
          <w:rFonts w:ascii="inherit" w:eastAsia="Times New Roman" w:hAnsi="inherit" w:cs="Times New Roman"/>
          <w:i/>
          <w:iCs/>
          <w:color w:val="333333"/>
        </w:rPr>
        <w:t>иммунодефицитного</w:t>
      </w:r>
      <w:proofErr w:type="spellEnd"/>
      <w:r w:rsidRPr="004E1567">
        <w:rPr>
          <w:rFonts w:ascii="inherit" w:eastAsia="Times New Roman" w:hAnsi="inherit" w:cs="Times New Roman"/>
          <w:i/>
          <w:iCs/>
          <w:color w:val="333333"/>
        </w:rPr>
        <w:t xml:space="preserve"> состояния.</w:t>
      </w:r>
    </w:p>
    <w:p w:rsidR="004E1567" w:rsidRPr="004E1567" w:rsidRDefault="004E1567" w:rsidP="004E1567">
      <w:pPr>
        <w:numPr>
          <w:ilvl w:val="0"/>
          <w:numId w:val="7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кожной пробы с туберкулином (реакция Манту), </w:t>
      </w:r>
      <w:proofErr w:type="spellStart"/>
      <w:r w:rsidRPr="004E1567">
        <w:rPr>
          <w:rFonts w:ascii="inherit" w:eastAsia="Times New Roman" w:hAnsi="inherit" w:cs="Times New Roman"/>
          <w:color w:val="222222"/>
        </w:rPr>
        <w:t>Диаскинтеста</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1 раз в 6 месяцев для исключения инфицированности микобактериями туберкулеза перед назначением противоревматической терапии или ее коррекцией, а также пациентам, получающим ГК и/или иммунодепрессанты, и/или ГИБП, для исключения туберкулезной инфицированности.</w:t>
      </w:r>
    </w:p>
    <w:p w:rsidR="004E1567" w:rsidRPr="004E1567" w:rsidRDefault="004E1567" w:rsidP="004E1567">
      <w:pPr>
        <w:numPr>
          <w:ilvl w:val="0"/>
          <w:numId w:val="7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определение антител классов A, M, G в крови к </w:t>
      </w:r>
      <w:proofErr w:type="spellStart"/>
      <w:r w:rsidRPr="004E1567">
        <w:rPr>
          <w:rFonts w:ascii="inherit" w:eastAsia="Times New Roman" w:hAnsi="inherit" w:cs="Times New Roman"/>
          <w:i/>
          <w:iCs/>
          <w:color w:val="333333"/>
        </w:rPr>
        <w:t>Salmonella</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enterica</w:t>
      </w:r>
      <w:proofErr w:type="spellEnd"/>
      <w:r w:rsidRPr="004E1567">
        <w:rPr>
          <w:rFonts w:ascii="inherit" w:eastAsia="Times New Roman" w:hAnsi="inherit" w:cs="Times New Roman"/>
          <w:color w:val="222222"/>
        </w:rPr>
        <w:t>, </w:t>
      </w:r>
      <w:proofErr w:type="spellStart"/>
      <w:r w:rsidRPr="004E1567">
        <w:rPr>
          <w:rFonts w:ascii="inherit" w:eastAsia="Times New Roman" w:hAnsi="inherit" w:cs="Times New Roman"/>
          <w:i/>
          <w:iCs/>
          <w:color w:val="333333"/>
        </w:rPr>
        <w:t>Yersinia</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enterocolitica</w:t>
      </w:r>
      <w:proofErr w:type="spellEnd"/>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Y. </w:t>
      </w:r>
      <w:proofErr w:type="spellStart"/>
      <w:r w:rsidRPr="004E1567">
        <w:rPr>
          <w:rFonts w:ascii="inherit" w:eastAsia="Times New Roman" w:hAnsi="inherit" w:cs="Times New Roman"/>
          <w:i/>
          <w:iCs/>
          <w:color w:val="333333"/>
        </w:rPr>
        <w:t>pseudotuberculosis</w:t>
      </w:r>
      <w:proofErr w:type="spellEnd"/>
      <w:r w:rsidRPr="004E1567">
        <w:rPr>
          <w:rFonts w:ascii="inherit" w:eastAsia="Times New Roman" w:hAnsi="inherit" w:cs="Times New Roman"/>
          <w:color w:val="222222"/>
        </w:rPr>
        <w:t>, </w:t>
      </w:r>
      <w:proofErr w:type="spellStart"/>
      <w:r w:rsidRPr="004E1567">
        <w:rPr>
          <w:rFonts w:ascii="inherit" w:eastAsia="Times New Roman" w:hAnsi="inherit" w:cs="Times New Roman"/>
          <w:i/>
          <w:iCs/>
          <w:color w:val="333333"/>
        </w:rPr>
        <w:t>Chlamydia</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trachomatis</w:t>
      </w:r>
      <w:proofErr w:type="spellEnd"/>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C. </w:t>
      </w:r>
      <w:proofErr w:type="spellStart"/>
      <w:r w:rsidRPr="004E1567">
        <w:rPr>
          <w:rFonts w:ascii="inherit" w:eastAsia="Times New Roman" w:hAnsi="inherit" w:cs="Times New Roman"/>
          <w:i/>
          <w:iCs/>
          <w:color w:val="333333"/>
        </w:rPr>
        <w:t>psittaci</w:t>
      </w:r>
      <w:proofErr w:type="spellEnd"/>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C. </w:t>
      </w:r>
      <w:proofErr w:type="spellStart"/>
      <w:r w:rsidRPr="004E1567">
        <w:rPr>
          <w:rFonts w:ascii="inherit" w:eastAsia="Times New Roman" w:hAnsi="inherit" w:cs="Times New Roman"/>
          <w:i/>
          <w:iCs/>
          <w:color w:val="333333"/>
        </w:rPr>
        <w:t>pneumoniae</w:t>
      </w:r>
      <w:proofErr w:type="spellEnd"/>
      <w:r w:rsidRPr="004E1567">
        <w:rPr>
          <w:rFonts w:ascii="inherit" w:eastAsia="Times New Roman" w:hAnsi="inherit" w:cs="Times New Roman"/>
          <w:color w:val="222222"/>
        </w:rPr>
        <w:t>, </w:t>
      </w:r>
      <w:proofErr w:type="spellStart"/>
      <w:r w:rsidRPr="004E1567">
        <w:rPr>
          <w:rFonts w:ascii="inherit" w:eastAsia="Times New Roman" w:hAnsi="inherit" w:cs="Times New Roman"/>
          <w:i/>
          <w:iCs/>
          <w:color w:val="333333"/>
        </w:rPr>
        <w:t>Mycoplasma</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pneumoniae</w:t>
      </w:r>
      <w:proofErr w:type="spellEnd"/>
      <w:r w:rsidRPr="004E1567">
        <w:rPr>
          <w:rFonts w:ascii="inherit" w:eastAsia="Times New Roman" w:hAnsi="inherit" w:cs="Times New Roman"/>
          <w:color w:val="222222"/>
        </w:rPr>
        <w:t>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с данными о перенесенной в течение последнего месяца кишечной инфекции, и/или клиническими проявлениями кишечной, и/или </w:t>
      </w:r>
      <w:proofErr w:type="spellStart"/>
      <w:r w:rsidRPr="004E1567">
        <w:rPr>
          <w:rFonts w:ascii="inherit" w:eastAsia="Times New Roman" w:hAnsi="inherit" w:cs="Times New Roman"/>
          <w:i/>
          <w:iCs/>
          <w:color w:val="333333"/>
        </w:rPr>
        <w:t>хламидийной</w:t>
      </w:r>
      <w:proofErr w:type="spellEnd"/>
      <w:r w:rsidRPr="004E1567">
        <w:rPr>
          <w:rFonts w:ascii="inherit" w:eastAsia="Times New Roman" w:hAnsi="inherit" w:cs="Times New Roman"/>
          <w:i/>
          <w:iCs/>
          <w:color w:val="333333"/>
        </w:rPr>
        <w:t xml:space="preserve">, и/или </w:t>
      </w:r>
      <w:proofErr w:type="spellStart"/>
      <w:r w:rsidRPr="004E1567">
        <w:rPr>
          <w:rFonts w:ascii="inherit" w:eastAsia="Times New Roman" w:hAnsi="inherit" w:cs="Times New Roman"/>
          <w:i/>
          <w:iCs/>
          <w:color w:val="333333"/>
        </w:rPr>
        <w:t>микоплазменой</w:t>
      </w:r>
      <w:proofErr w:type="spellEnd"/>
      <w:r w:rsidRPr="004E1567">
        <w:rPr>
          <w:rFonts w:ascii="inherit" w:eastAsia="Times New Roman" w:hAnsi="inherit" w:cs="Times New Roman"/>
          <w:i/>
          <w:iCs/>
          <w:color w:val="333333"/>
        </w:rPr>
        <w:t xml:space="preserve"> инфекции. Обследование на </w:t>
      </w:r>
      <w:proofErr w:type="spellStart"/>
      <w:r w:rsidRPr="004E1567">
        <w:rPr>
          <w:rFonts w:ascii="inherit" w:eastAsia="Times New Roman" w:hAnsi="inherit" w:cs="Times New Roman"/>
          <w:i/>
          <w:iCs/>
          <w:color w:val="333333"/>
        </w:rPr>
        <w:t>хламидийную</w:t>
      </w:r>
      <w:proofErr w:type="spellEnd"/>
      <w:r w:rsidRPr="004E1567">
        <w:rPr>
          <w:rFonts w:ascii="inherit" w:eastAsia="Times New Roman" w:hAnsi="inherit" w:cs="Times New Roman"/>
          <w:i/>
          <w:iCs/>
          <w:color w:val="333333"/>
        </w:rPr>
        <w:t xml:space="preserve"> и </w:t>
      </w:r>
      <w:proofErr w:type="spellStart"/>
      <w:r w:rsidRPr="004E1567">
        <w:rPr>
          <w:rFonts w:ascii="inherit" w:eastAsia="Times New Roman" w:hAnsi="inherit" w:cs="Times New Roman"/>
          <w:i/>
          <w:iCs/>
          <w:color w:val="333333"/>
        </w:rPr>
        <w:t>микоплазменную</w:t>
      </w:r>
      <w:proofErr w:type="spellEnd"/>
      <w:r w:rsidRPr="004E1567">
        <w:rPr>
          <w:rFonts w:ascii="inherit" w:eastAsia="Times New Roman" w:hAnsi="inherit" w:cs="Times New Roman"/>
          <w:i/>
          <w:iCs/>
          <w:color w:val="333333"/>
        </w:rPr>
        <w:t xml:space="preserve"> инфекцию проводится также пациентам с очаговой и/или интерстициальной пневмонией.</w:t>
      </w:r>
    </w:p>
    <w:p w:rsidR="004E1567" w:rsidRPr="004E1567" w:rsidRDefault="004E1567" w:rsidP="004E1567">
      <w:pPr>
        <w:numPr>
          <w:ilvl w:val="0"/>
          <w:numId w:val="7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молекулярно-биологического исследования (ПЦР) крови, слюны, мочи на вирусы герпетической группы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 пациентам c клиническими проявлениями герпетической инфекции, пациентам с интерстициальной пневмонией.</w:t>
      </w:r>
    </w:p>
    <w:p w:rsidR="004E1567" w:rsidRPr="004E1567" w:rsidRDefault="004E1567" w:rsidP="004E1567">
      <w:pPr>
        <w:numPr>
          <w:ilvl w:val="0"/>
          <w:numId w:val="7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часто болеющим ОРИ, бронхитами, пневмониями, патологией ЛОР-органов, перед назначением противоревматической терапии.</w:t>
      </w:r>
    </w:p>
    <w:p w:rsidR="004E1567" w:rsidRPr="004E1567" w:rsidRDefault="004E1567" w:rsidP="004E1567">
      <w:pPr>
        <w:numPr>
          <w:ilvl w:val="0"/>
          <w:numId w:val="7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определения антител класса M, G к пневмоцистам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4E1567" w:rsidRPr="004E1567" w:rsidRDefault="004E1567" w:rsidP="004E1567">
      <w:pPr>
        <w:numPr>
          <w:ilvl w:val="0"/>
          <w:numId w:val="7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Рекомендуется проведение микроскопического исследования смывов из зева/мокроты на пневмоцисты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4E1567" w:rsidRPr="004E1567" w:rsidRDefault="004E1567" w:rsidP="004E1567">
      <w:pPr>
        <w:numPr>
          <w:ilvl w:val="0"/>
          <w:numId w:val="8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микробиологического исследования крови и мочи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с клиническими и лабораторными признаками острого воспалительного ответа (сепсиса).</w:t>
      </w:r>
    </w:p>
    <w:p w:rsidR="004E1567" w:rsidRPr="004E1567" w:rsidRDefault="004E1567" w:rsidP="004E1567">
      <w:pPr>
        <w:numPr>
          <w:ilvl w:val="0"/>
          <w:numId w:val="8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исследования кала на </w:t>
      </w:r>
      <w:proofErr w:type="spellStart"/>
      <w:r w:rsidRPr="004E1567">
        <w:rPr>
          <w:rFonts w:ascii="inherit" w:eastAsia="Times New Roman" w:hAnsi="inherit" w:cs="Times New Roman"/>
          <w:color w:val="222222"/>
        </w:rPr>
        <w:t>кальпротектин</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у которых появились клинические проявления воспалительных заболеваний кишечника.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2.4.2. Инструментальная диагностика</w:t>
      </w:r>
    </w:p>
    <w:p w:rsidR="004E1567" w:rsidRPr="004E1567" w:rsidRDefault="004E1567" w:rsidP="004E1567">
      <w:pPr>
        <w:numPr>
          <w:ilvl w:val="0"/>
          <w:numId w:val="8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gramStart"/>
      <w:r w:rsidRPr="004E1567">
        <w:rPr>
          <w:rFonts w:ascii="inherit" w:eastAsia="Times New Roman" w:hAnsi="inherit" w:cs="Times New Roman"/>
          <w:color w:val="222222"/>
        </w:rPr>
        <w:t>комплексного</w:t>
      </w:r>
      <w:proofErr w:type="gramEnd"/>
      <w:r w:rsidRPr="004E1567">
        <w:rPr>
          <w:rFonts w:ascii="inherit" w:eastAsia="Times New Roman" w:hAnsi="inherit" w:cs="Times New Roman"/>
          <w:color w:val="222222"/>
        </w:rPr>
        <w:t xml:space="preserve"> УЗИ внутренних органов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включает УЗИ органов брюшной полости, почек. 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4E1567" w:rsidRPr="004E1567" w:rsidRDefault="004E1567" w:rsidP="004E1567">
      <w:pPr>
        <w:numPr>
          <w:ilvl w:val="0"/>
          <w:numId w:val="8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spellStart"/>
      <w:r w:rsidRPr="004E1567">
        <w:rPr>
          <w:rFonts w:ascii="inherit" w:eastAsia="Times New Roman" w:hAnsi="inherit" w:cs="Times New Roman"/>
          <w:color w:val="222222"/>
        </w:rPr>
        <w:t>ЭхоКГ</w:t>
      </w:r>
      <w:proofErr w:type="spellEnd"/>
      <w:r w:rsidRPr="004E1567">
        <w:rPr>
          <w:rFonts w:ascii="inherit" w:eastAsia="Times New Roman" w:hAnsi="inherit" w:cs="Times New Roman"/>
          <w:color w:val="222222"/>
        </w:rPr>
        <w:t xml:space="preserve"> (см. выше)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4E1567" w:rsidRPr="004E1567" w:rsidRDefault="004E1567" w:rsidP="004E1567">
      <w:pPr>
        <w:numPr>
          <w:ilvl w:val="0"/>
          <w:numId w:val="8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ЭКГ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w:t>
      </w:r>
    </w:p>
    <w:p w:rsidR="004E1567" w:rsidRPr="004E1567" w:rsidRDefault="004E1567" w:rsidP="004E1567">
      <w:pPr>
        <w:numPr>
          <w:ilvl w:val="0"/>
          <w:numId w:val="8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исследования функции внешнего дыхания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с поражением легких, получающих или не получающих ГК и/или иммунодепрессанты, и/или ГИБП.</w:t>
      </w:r>
    </w:p>
    <w:p w:rsidR="004E1567" w:rsidRPr="004E1567" w:rsidRDefault="004E1567" w:rsidP="004E1567">
      <w:pPr>
        <w:numPr>
          <w:ilvl w:val="0"/>
          <w:numId w:val="8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УЗИ суставов всем пациентам с активным артритом (см. выше)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см. выше.</w:t>
      </w:r>
    </w:p>
    <w:p w:rsidR="004E1567" w:rsidRPr="004E1567" w:rsidRDefault="004E1567" w:rsidP="004E1567">
      <w:pPr>
        <w:numPr>
          <w:ilvl w:val="0"/>
          <w:numId w:val="8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рентгенографии/КТ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перед назначением/коррекцией противоревматической терапии, а также пациентам, получающим ГК и/или иммунодепрессанты, и/или ГИБП, не чаще 1 раза в 6 мес.</w:t>
      </w:r>
    </w:p>
    <w:p w:rsidR="004E1567" w:rsidRPr="004E1567" w:rsidRDefault="004E1567" w:rsidP="004E1567">
      <w:pPr>
        <w:numPr>
          <w:ilvl w:val="0"/>
          <w:numId w:val="8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МРТ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островоспалительными изменениями в суставах с длительностью болезни до 12 месяцев перед назначением/коррекцией противоревматической терапии, а также пациентам, получающим ГК и/или иммунодепрессанты, и/или ГИБП,</w:t>
      </w:r>
    </w:p>
    <w:p w:rsidR="004E1567" w:rsidRPr="004E1567" w:rsidRDefault="004E1567" w:rsidP="004E1567">
      <w:pPr>
        <w:numPr>
          <w:ilvl w:val="0"/>
          <w:numId w:val="8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ЭГДС с биопсией слизистой оболочки желудка и двенадцатиперстной кишки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при наличии </w:t>
      </w:r>
      <w:proofErr w:type="spellStart"/>
      <w:r w:rsidRPr="004E1567">
        <w:rPr>
          <w:rFonts w:ascii="inherit" w:eastAsia="Times New Roman" w:hAnsi="inherit" w:cs="Times New Roman"/>
          <w:i/>
          <w:iCs/>
          <w:color w:val="333333"/>
        </w:rPr>
        <w:t>диспептических</w:t>
      </w:r>
      <w:proofErr w:type="spellEnd"/>
      <w:r w:rsidRPr="004E1567">
        <w:rPr>
          <w:rFonts w:ascii="inherit" w:eastAsia="Times New Roman" w:hAnsi="inherit" w:cs="Times New Roman"/>
          <w:i/>
          <w:iCs/>
          <w:color w:val="333333"/>
        </w:rPr>
        <w:t xml:space="preserve"> явлений и/или длительном применении НПВП и/или ГК, и/или иммунодепрессантов.</w:t>
      </w:r>
    </w:p>
    <w:p w:rsidR="004E1567" w:rsidRPr="004E1567" w:rsidRDefault="004E1567" w:rsidP="004E1567">
      <w:pPr>
        <w:numPr>
          <w:ilvl w:val="0"/>
          <w:numId w:val="9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биопсии слизистой оболочки желудка на наличие </w:t>
      </w:r>
      <w:proofErr w:type="spellStart"/>
      <w:r w:rsidRPr="004E1567">
        <w:rPr>
          <w:rFonts w:ascii="inherit" w:eastAsia="Times New Roman" w:hAnsi="inherit" w:cs="Times New Roman"/>
          <w:i/>
          <w:iCs/>
          <w:color w:val="333333"/>
        </w:rPr>
        <w:t>Helicobacter</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pylori</w:t>
      </w:r>
      <w:proofErr w:type="spellEnd"/>
      <w:r w:rsidRPr="004E1567">
        <w:rPr>
          <w:rFonts w:ascii="inherit" w:eastAsia="Times New Roman" w:hAnsi="inherit" w:cs="Times New Roman"/>
          <w:color w:val="222222"/>
        </w:rPr>
        <w:t>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при наличии патологии верхних отделов ЖКТ по данным ЭГДС.</w:t>
      </w:r>
    </w:p>
    <w:p w:rsidR="004E1567" w:rsidRPr="004E1567" w:rsidRDefault="004E1567" w:rsidP="004E1567">
      <w:pPr>
        <w:numPr>
          <w:ilvl w:val="0"/>
          <w:numId w:val="9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КТ органов грудной полости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 1 раз в 6 мес. для исключения туберкулеза легких.</w:t>
      </w:r>
    </w:p>
    <w:p w:rsidR="004E1567" w:rsidRPr="004E1567" w:rsidRDefault="004E1567" w:rsidP="004E1567">
      <w:pPr>
        <w:numPr>
          <w:ilvl w:val="0"/>
          <w:numId w:val="9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spellStart"/>
      <w:r w:rsidRPr="004E1567">
        <w:rPr>
          <w:rFonts w:ascii="inherit" w:eastAsia="Times New Roman" w:hAnsi="inherit" w:cs="Times New Roman"/>
          <w:color w:val="222222"/>
        </w:rPr>
        <w:t>остеоденситометрии</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пациентам, получающим или получавшим ГК, для выявления </w:t>
      </w:r>
      <w:proofErr w:type="spellStart"/>
      <w:r w:rsidRPr="004E1567">
        <w:rPr>
          <w:rFonts w:ascii="inherit" w:eastAsia="Times New Roman" w:hAnsi="inherit" w:cs="Times New Roman"/>
          <w:i/>
          <w:iCs/>
          <w:color w:val="333333"/>
        </w:rPr>
        <w:t>остеопении</w:t>
      </w:r>
      <w:proofErr w:type="spellEnd"/>
      <w:r w:rsidRPr="004E1567">
        <w:rPr>
          <w:rFonts w:ascii="inherit" w:eastAsia="Times New Roman" w:hAnsi="inherit" w:cs="Times New Roman"/>
          <w:i/>
          <w:iCs/>
          <w:color w:val="333333"/>
        </w:rPr>
        <w:t>/</w:t>
      </w:r>
      <w:proofErr w:type="spellStart"/>
      <w:r w:rsidRPr="004E1567">
        <w:rPr>
          <w:rFonts w:ascii="inherit" w:eastAsia="Times New Roman" w:hAnsi="inherit" w:cs="Times New Roman"/>
          <w:i/>
          <w:iCs/>
          <w:color w:val="333333"/>
        </w:rPr>
        <w:t>остепороза</w:t>
      </w:r>
      <w:proofErr w:type="spellEnd"/>
      <w:r w:rsidRPr="004E1567">
        <w:rPr>
          <w:rFonts w:ascii="inherit" w:eastAsia="Times New Roman" w:hAnsi="inherit" w:cs="Times New Roman"/>
          <w:i/>
          <w:iCs/>
          <w:color w:val="333333"/>
        </w:rPr>
        <w:t>.</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2.4.3. Иная диагностика</w:t>
      </w:r>
    </w:p>
    <w:p w:rsidR="004E1567" w:rsidRPr="004E1567" w:rsidRDefault="004E1567" w:rsidP="004E1567">
      <w:pPr>
        <w:numPr>
          <w:ilvl w:val="0"/>
          <w:numId w:val="9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94"/>
        </w:numPr>
        <w:spacing w:after="0" w:line="240" w:lineRule="auto"/>
        <w:ind w:left="571"/>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color w:val="222222"/>
        </w:rPr>
        <w:t xml:space="preserve">Рекомендуется проведение консультации окулиста с обязательной </w:t>
      </w:r>
      <w:proofErr w:type="spellStart"/>
      <w:r w:rsidRPr="004E1567">
        <w:rPr>
          <w:rFonts w:ascii="inherit" w:eastAsia="Times New Roman" w:hAnsi="inherit" w:cs="Times New Roman"/>
          <w:color w:val="222222"/>
        </w:rPr>
        <w:t>биомикроскопией</w:t>
      </w:r>
      <w:proofErr w:type="spellEnd"/>
      <w:r w:rsidRPr="004E1567">
        <w:rPr>
          <w:rFonts w:ascii="inherit" w:eastAsia="Times New Roman" w:hAnsi="inherit" w:cs="Times New Roman"/>
          <w:color w:val="222222"/>
        </w:rPr>
        <w:t xml:space="preserve"> глаза [2, 3, 4, 5].</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для исключения </w:t>
      </w:r>
      <w:proofErr w:type="spellStart"/>
      <w:r w:rsidRPr="004E1567">
        <w:rPr>
          <w:rFonts w:ascii="inherit" w:eastAsia="Times New Roman" w:hAnsi="inherit" w:cs="Times New Roman"/>
          <w:i/>
          <w:iCs/>
          <w:color w:val="333333"/>
        </w:rPr>
        <w:t>увеита</w:t>
      </w:r>
      <w:proofErr w:type="spellEnd"/>
      <w:r w:rsidRPr="004E1567">
        <w:rPr>
          <w:rFonts w:ascii="inherit" w:eastAsia="Times New Roman" w:hAnsi="inherit" w:cs="Times New Roman"/>
          <w:i/>
          <w:iCs/>
          <w:color w:val="333333"/>
        </w:rPr>
        <w:t xml:space="preserve">, а также пациентам, получающим ГК для исключения осложненной катаракты. Пациентам с </w:t>
      </w:r>
      <w:proofErr w:type="spellStart"/>
      <w:r w:rsidRPr="004E1567">
        <w:rPr>
          <w:rFonts w:ascii="inherit" w:eastAsia="Times New Roman" w:hAnsi="inherit" w:cs="Times New Roman"/>
          <w:i/>
          <w:iCs/>
          <w:color w:val="333333"/>
        </w:rPr>
        <w:t>увеитом</w:t>
      </w:r>
      <w:proofErr w:type="spellEnd"/>
      <w:r w:rsidRPr="004E1567">
        <w:rPr>
          <w:rFonts w:ascii="inherit" w:eastAsia="Times New Roman" w:hAnsi="inherit" w:cs="Times New Roman"/>
          <w:i/>
          <w:iCs/>
          <w:color w:val="333333"/>
        </w:rPr>
        <w:t xml:space="preserve"> – для определения степени активности </w:t>
      </w:r>
      <w:proofErr w:type="spellStart"/>
      <w:r w:rsidRPr="004E1567">
        <w:rPr>
          <w:rFonts w:ascii="inherit" w:eastAsia="Times New Roman" w:hAnsi="inherit" w:cs="Times New Roman"/>
          <w:i/>
          <w:iCs/>
          <w:color w:val="333333"/>
        </w:rPr>
        <w:t>увеита</w:t>
      </w:r>
      <w:proofErr w:type="spellEnd"/>
      <w:r w:rsidRPr="004E1567">
        <w:rPr>
          <w:rFonts w:ascii="inherit" w:eastAsia="Times New Roman" w:hAnsi="inherit" w:cs="Times New Roman"/>
          <w:i/>
          <w:iCs/>
          <w:color w:val="333333"/>
        </w:rPr>
        <w:t xml:space="preserve"> и коррекции местной терапии.</w:t>
      </w:r>
    </w:p>
    <w:p w:rsidR="004E1567" w:rsidRPr="004E1567" w:rsidRDefault="004E1567" w:rsidP="004E1567">
      <w:pPr>
        <w:numPr>
          <w:ilvl w:val="0"/>
          <w:numId w:val="9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эндокринолога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задержкой роста, полового развития и сопутствующей эндокринологической патологией, а также пациентам, получающим ГК.</w:t>
      </w:r>
    </w:p>
    <w:p w:rsidR="004E1567" w:rsidRPr="004E1567" w:rsidRDefault="004E1567" w:rsidP="004E1567">
      <w:pPr>
        <w:numPr>
          <w:ilvl w:val="0"/>
          <w:numId w:val="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консультации </w:t>
      </w:r>
      <w:proofErr w:type="spellStart"/>
      <w:r w:rsidRPr="004E1567">
        <w:rPr>
          <w:rFonts w:ascii="inherit" w:eastAsia="Times New Roman" w:hAnsi="inherit" w:cs="Times New Roman"/>
          <w:color w:val="222222"/>
        </w:rPr>
        <w:t>оториноларинголога</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пациентам, часто болеющим ОРИ, патологией ЛОР органов, а также пациентам с очагами хронической инфекции в </w:t>
      </w:r>
      <w:proofErr w:type="gramStart"/>
      <w:r w:rsidRPr="004E1567">
        <w:rPr>
          <w:rFonts w:ascii="inherit" w:eastAsia="Times New Roman" w:hAnsi="inherit" w:cs="Times New Roman"/>
          <w:i/>
          <w:iCs/>
          <w:color w:val="333333"/>
        </w:rPr>
        <w:t>ЛОР-органах</w:t>
      </w:r>
      <w:proofErr w:type="gramEnd"/>
      <w:r w:rsidRPr="004E1567">
        <w:rPr>
          <w:rFonts w:ascii="inherit" w:eastAsia="Times New Roman" w:hAnsi="inherit" w:cs="Times New Roman"/>
          <w:i/>
          <w:iCs/>
          <w:color w:val="333333"/>
        </w:rPr>
        <w:t xml:space="preserve"> перед назначением/коррекцией противоревматической терапии, пациентам, получающим ГК и/или иммунодепрессанты, и/или ГИБП</w:t>
      </w:r>
    </w:p>
    <w:p w:rsidR="004E1567" w:rsidRPr="004E1567" w:rsidRDefault="004E1567" w:rsidP="004E1567">
      <w:pPr>
        <w:numPr>
          <w:ilvl w:val="0"/>
          <w:numId w:val="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стоматолога при наличии патологии полости рта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9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фтизиатра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положительными результатами туберкулиновых проб, очаговыми, инфильтративными изменениями в легких перед назначением/коррекцией противоревматической терапии, пациентам, получающим ГК и/или иммунодепрессанты, и/или ГИБП.</w:t>
      </w:r>
    </w:p>
    <w:p w:rsidR="004E1567" w:rsidRPr="004E1567" w:rsidRDefault="004E1567" w:rsidP="004E1567">
      <w:pPr>
        <w:numPr>
          <w:ilvl w:val="0"/>
          <w:numId w:val="9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ортопеда-травматолога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функциональной недостаточностью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2.5. Обследование пациентов в стадии неактивной болезни, получающих НПВП, ГК, иммунодепрессанты и ГИБП</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2.5.1.Лабораторная диагностика</w:t>
      </w:r>
    </w:p>
    <w:p w:rsidR="004E1567" w:rsidRPr="004E1567" w:rsidRDefault="004E1567" w:rsidP="004E1567">
      <w:pPr>
        <w:numPr>
          <w:ilvl w:val="0"/>
          <w:numId w:val="10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крови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для выявления активности болезни и контроля безопасности противоревматических препаратов. Показатели клинического анализа крови должны быть в пределах нормальных значений. Одно-, двух или </w:t>
      </w:r>
      <w:proofErr w:type="spellStart"/>
      <w:r w:rsidRPr="004E1567">
        <w:rPr>
          <w:rFonts w:ascii="inherit" w:eastAsia="Times New Roman" w:hAnsi="inherit" w:cs="Times New Roman"/>
          <w:i/>
          <w:iCs/>
          <w:color w:val="333333"/>
        </w:rPr>
        <w:t>трехростковая</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цитопения</w:t>
      </w:r>
      <w:proofErr w:type="spellEnd"/>
      <w:r w:rsidRPr="004E1567">
        <w:rPr>
          <w:rFonts w:ascii="inherit" w:eastAsia="Times New Roman" w:hAnsi="inherit" w:cs="Times New Roman"/>
          <w:i/>
          <w:iCs/>
          <w:color w:val="333333"/>
        </w:rPr>
        <w:t xml:space="preserve"> может быть, в числе прочего, нежелательным проявлением лечения НПВП и/или </w:t>
      </w:r>
      <w:proofErr w:type="spellStart"/>
      <w:r w:rsidRPr="004E1567">
        <w:rPr>
          <w:rFonts w:ascii="inherit" w:eastAsia="Times New Roman" w:hAnsi="inherit" w:cs="Times New Roman"/>
          <w:i/>
          <w:iCs/>
          <w:color w:val="333333"/>
        </w:rPr>
        <w:t>метотрексата</w:t>
      </w:r>
      <w:proofErr w:type="spellEnd"/>
      <w:r w:rsidRPr="004E1567">
        <w:rPr>
          <w:rFonts w:ascii="inherit" w:eastAsia="Times New Roman" w:hAnsi="inherit" w:cs="Times New Roman"/>
          <w:i/>
          <w:iCs/>
          <w:color w:val="333333"/>
        </w:rPr>
        <w:t>, и/или ГИБП.</w:t>
      </w:r>
    </w:p>
    <w:p w:rsidR="004E1567" w:rsidRPr="004E1567" w:rsidRDefault="004E1567" w:rsidP="004E1567">
      <w:pPr>
        <w:numPr>
          <w:ilvl w:val="0"/>
          <w:numId w:val="10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биохимического анализа крови всем пациентам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b/>
          <w:bCs/>
          <w:color w:val="222222"/>
        </w:rPr>
        <w:t>Комментарии:</w:t>
      </w:r>
      <w:r w:rsidRPr="004E1567">
        <w:rPr>
          <w:rFonts w:ascii="inherit" w:eastAsia="Times New Roman" w:hAnsi="inherit" w:cs="Times New Roman"/>
          <w:i/>
          <w:iCs/>
          <w:color w:val="333333"/>
        </w:rPr>
        <w:t xml:space="preserve"> определяются концентрации общего белка, альбумин, АЛТ, АСТ, общего билирубина (прямая, непрямая фракции),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мочевины, мочевой кислоты, электролитов.</w:t>
      </w:r>
      <w:proofErr w:type="gramEnd"/>
      <w:r w:rsidRPr="004E1567">
        <w:rPr>
          <w:rFonts w:ascii="inherit" w:eastAsia="Times New Roman" w:hAnsi="inherit" w:cs="Times New Roman"/>
          <w:i/>
          <w:iCs/>
          <w:color w:val="333333"/>
        </w:rPr>
        <w:t xml:space="preserve"> </w:t>
      </w:r>
      <w:r w:rsidRPr="004E1567">
        <w:rPr>
          <w:rFonts w:ascii="inherit" w:eastAsia="Times New Roman" w:hAnsi="inherit" w:cs="Times New Roman"/>
          <w:i/>
          <w:iCs/>
          <w:color w:val="333333"/>
        </w:rPr>
        <w:lastRenderedPageBreak/>
        <w:t xml:space="preserve">Повышение концентраций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xml:space="preserve"> и/или мочевины, и/или АЛТ, АСТ может быть нежелательным проявлением лечения НПВП и/или </w:t>
      </w:r>
      <w:proofErr w:type="spellStart"/>
      <w:r w:rsidRPr="004E1567">
        <w:rPr>
          <w:rFonts w:ascii="inherit" w:eastAsia="Times New Roman" w:hAnsi="inherit" w:cs="Times New Roman"/>
          <w:i/>
          <w:iCs/>
          <w:color w:val="333333"/>
        </w:rPr>
        <w:t>метотрексатом</w:t>
      </w:r>
      <w:proofErr w:type="spellEnd"/>
      <w:r w:rsidRPr="004E1567">
        <w:rPr>
          <w:rFonts w:ascii="inherit" w:eastAsia="Times New Roman" w:hAnsi="inherit" w:cs="Times New Roman"/>
          <w:i/>
          <w:iCs/>
          <w:color w:val="333333"/>
        </w:rPr>
        <w:t>, и/или ГИБП.</w:t>
      </w:r>
    </w:p>
    <w:p w:rsidR="004E1567" w:rsidRPr="004E1567" w:rsidRDefault="004E1567" w:rsidP="004E1567">
      <w:pPr>
        <w:numPr>
          <w:ilvl w:val="0"/>
          <w:numId w:val="10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бактериологического исследования слизи с миндалин и задней стенки глотки на аэробные и факультативно анаэробные микроорганизмы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получающим ГК и/или иммунодепрессанты, и/или ГИБП, а также пациентам, часто болеющим ОРИ, бронхитами, пневмониями, патологией ЛОР органов.</w:t>
      </w:r>
    </w:p>
    <w:p w:rsidR="004E1567" w:rsidRPr="004E1567" w:rsidRDefault="004E1567" w:rsidP="004E1567">
      <w:pPr>
        <w:numPr>
          <w:ilvl w:val="0"/>
          <w:numId w:val="10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определения антител классов M, G к пневмоцистам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проводится пациентам с очаговой и/или интерстициальной пневмонией, получающим ГК и/или иммунодепрессанты, и/или ГИБП.</w:t>
      </w:r>
    </w:p>
    <w:p w:rsidR="004E1567" w:rsidRPr="004E1567" w:rsidRDefault="004E1567" w:rsidP="004E1567">
      <w:pPr>
        <w:numPr>
          <w:ilvl w:val="0"/>
          <w:numId w:val="10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микроскопического исследования смывов из зева/мокроты на пневмоцисты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4E1567" w:rsidRPr="004E1567" w:rsidRDefault="004E1567" w:rsidP="004E1567">
      <w:pPr>
        <w:numPr>
          <w:ilvl w:val="0"/>
          <w:numId w:val="10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анализа мочи клинического, микроскопического исследования осадка мочи, определения белка в моче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наличие изолированной микрогематурии может быть нежелательным явлением лечения НПВП и/или </w:t>
      </w:r>
      <w:proofErr w:type="spellStart"/>
      <w:r w:rsidRPr="004E1567">
        <w:rPr>
          <w:rFonts w:ascii="inherit" w:eastAsia="Times New Roman" w:hAnsi="inherit" w:cs="Times New Roman"/>
          <w:i/>
          <w:iCs/>
          <w:color w:val="333333"/>
        </w:rPr>
        <w:t>метотрексатом</w:t>
      </w:r>
      <w:proofErr w:type="spellEnd"/>
      <w:r w:rsidRPr="004E1567">
        <w:rPr>
          <w:rFonts w:ascii="inherit" w:eastAsia="Times New Roman" w:hAnsi="inherit" w:cs="Times New Roman"/>
          <w:i/>
          <w:iCs/>
          <w:color w:val="333333"/>
        </w:rPr>
        <w:t>. Наличие протеинурии может свидетельствовать о развитии вторичного амилоидоза почек.</w:t>
      </w:r>
    </w:p>
    <w:p w:rsidR="004E1567" w:rsidRPr="004E1567" w:rsidRDefault="004E1567" w:rsidP="004E1567">
      <w:pPr>
        <w:numPr>
          <w:ilvl w:val="0"/>
          <w:numId w:val="10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биопсии слизистой оболочки желудка на наличие </w:t>
      </w:r>
      <w:proofErr w:type="spellStart"/>
      <w:r w:rsidRPr="004E1567">
        <w:rPr>
          <w:rFonts w:ascii="inherit" w:eastAsia="Times New Roman" w:hAnsi="inherit" w:cs="Times New Roman"/>
          <w:i/>
          <w:iCs/>
          <w:color w:val="333333"/>
        </w:rPr>
        <w:t>Helicobacter</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pylori</w:t>
      </w:r>
      <w:proofErr w:type="spellEnd"/>
      <w:r w:rsidRPr="004E1567">
        <w:rPr>
          <w:rFonts w:ascii="inherit" w:eastAsia="Times New Roman" w:hAnsi="inherit" w:cs="Times New Roman"/>
          <w:color w:val="222222"/>
        </w:rPr>
        <w:t>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при наличии патологии верхних отделов ЖКТ по данным ЭГДС.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2.5.2. Инструментальная диагностика</w:t>
      </w:r>
    </w:p>
    <w:p w:rsidR="004E1567" w:rsidRPr="004E1567" w:rsidRDefault="004E1567" w:rsidP="004E1567">
      <w:pPr>
        <w:numPr>
          <w:ilvl w:val="0"/>
          <w:numId w:val="10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ЭКГ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получающим ГК и/или иммунодепрессанты, и/или ГИБП.</w:t>
      </w:r>
    </w:p>
    <w:p w:rsidR="004E1567" w:rsidRPr="004E1567" w:rsidRDefault="004E1567" w:rsidP="004E1567">
      <w:pPr>
        <w:numPr>
          <w:ilvl w:val="0"/>
          <w:numId w:val="10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исследования функции внешнего дыхания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с поражением легких, получающих или не получающих ГК и/или иммунодепрессанты, и/или ГИБП.</w:t>
      </w:r>
    </w:p>
    <w:p w:rsidR="004E1567" w:rsidRPr="004E1567" w:rsidRDefault="004E1567" w:rsidP="004E1567">
      <w:pPr>
        <w:numPr>
          <w:ilvl w:val="0"/>
          <w:numId w:val="10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gramStart"/>
      <w:r w:rsidRPr="004E1567">
        <w:rPr>
          <w:rFonts w:ascii="inherit" w:eastAsia="Times New Roman" w:hAnsi="inherit" w:cs="Times New Roman"/>
          <w:color w:val="222222"/>
        </w:rPr>
        <w:t>комплексного</w:t>
      </w:r>
      <w:proofErr w:type="gramEnd"/>
      <w:r w:rsidRPr="004E1567">
        <w:rPr>
          <w:rFonts w:ascii="inherit" w:eastAsia="Times New Roman" w:hAnsi="inherit" w:cs="Times New Roman"/>
          <w:color w:val="222222"/>
        </w:rPr>
        <w:t xml:space="preserve"> УЗИ внутренних органов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получающим НПВП и/или ГК, и/или иммунодепрессанты, и/или ГИБП. Включает УЗИ органов брюшной полости, почек.</w:t>
      </w:r>
    </w:p>
    <w:p w:rsidR="004E1567" w:rsidRPr="004E1567" w:rsidRDefault="004E1567" w:rsidP="004E1567">
      <w:pPr>
        <w:numPr>
          <w:ilvl w:val="0"/>
          <w:numId w:val="11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spellStart"/>
      <w:r w:rsidRPr="004E1567">
        <w:rPr>
          <w:rFonts w:ascii="inherit" w:eastAsia="Times New Roman" w:hAnsi="inherit" w:cs="Times New Roman"/>
          <w:color w:val="222222"/>
        </w:rPr>
        <w:t>ЭхоКГ</w:t>
      </w:r>
      <w:proofErr w:type="spellEnd"/>
      <w:r w:rsidRPr="004E1567">
        <w:rPr>
          <w:rFonts w:ascii="inherit" w:eastAsia="Times New Roman" w:hAnsi="inherit" w:cs="Times New Roman"/>
          <w:color w:val="222222"/>
        </w:rPr>
        <w:t xml:space="preserve"> (см. выше)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получающим ГК и/или иммунодепрессанты, и/или ГИБП.</w:t>
      </w:r>
    </w:p>
    <w:p w:rsidR="004E1567" w:rsidRPr="004E1567" w:rsidRDefault="004E1567" w:rsidP="004E1567">
      <w:pPr>
        <w:numPr>
          <w:ilvl w:val="0"/>
          <w:numId w:val="11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ЭГДС с биопсией слизистой оболочки желудка и двенадцатиперстной кишки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при наличии </w:t>
      </w:r>
      <w:proofErr w:type="spellStart"/>
      <w:r w:rsidRPr="004E1567">
        <w:rPr>
          <w:rFonts w:ascii="inherit" w:eastAsia="Times New Roman" w:hAnsi="inherit" w:cs="Times New Roman"/>
          <w:i/>
          <w:iCs/>
          <w:color w:val="333333"/>
        </w:rPr>
        <w:t>диспептических</w:t>
      </w:r>
      <w:proofErr w:type="spellEnd"/>
      <w:r w:rsidRPr="004E1567">
        <w:rPr>
          <w:rFonts w:ascii="inherit" w:eastAsia="Times New Roman" w:hAnsi="inherit" w:cs="Times New Roman"/>
          <w:i/>
          <w:iCs/>
          <w:color w:val="333333"/>
        </w:rPr>
        <w:t xml:space="preserve"> явлений и/или длительном применении НПВП, и/или ГК, и/или иммунодепрессантов, и/или ГИБП.</w:t>
      </w:r>
    </w:p>
    <w:p w:rsidR="004E1567" w:rsidRPr="004E1567" w:rsidRDefault="004E1567" w:rsidP="004E1567">
      <w:pPr>
        <w:numPr>
          <w:ilvl w:val="0"/>
          <w:numId w:val="1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КТ органов грудной полости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всем пациентам, получающим ГК и/или иммунодепрессанты, и/или ГИБП.</w:t>
      </w:r>
    </w:p>
    <w:p w:rsidR="004E1567" w:rsidRPr="004E1567" w:rsidRDefault="004E1567" w:rsidP="004E1567">
      <w:pPr>
        <w:numPr>
          <w:ilvl w:val="0"/>
          <w:numId w:val="11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рентгенографии/КТ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с активным артритом в анамнезе для определения степени костно-хрящевой деструкции не чаще 1 раза в 12 мес.</w:t>
      </w:r>
    </w:p>
    <w:p w:rsidR="004E1567" w:rsidRPr="004E1567" w:rsidRDefault="004E1567" w:rsidP="004E1567">
      <w:pPr>
        <w:numPr>
          <w:ilvl w:val="0"/>
          <w:numId w:val="11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 xml:space="preserve">Рекомендуется проведение </w:t>
      </w:r>
      <w:proofErr w:type="spellStart"/>
      <w:r w:rsidRPr="004E1567">
        <w:rPr>
          <w:rFonts w:ascii="inherit" w:eastAsia="Times New Roman" w:hAnsi="inherit" w:cs="Times New Roman"/>
          <w:color w:val="222222"/>
        </w:rPr>
        <w:t>остеоденситометрии</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получающим или получавшим ГК, для выявления </w:t>
      </w:r>
      <w:proofErr w:type="spellStart"/>
      <w:r w:rsidRPr="004E1567">
        <w:rPr>
          <w:rFonts w:ascii="inherit" w:eastAsia="Times New Roman" w:hAnsi="inherit" w:cs="Times New Roman"/>
          <w:i/>
          <w:iCs/>
          <w:color w:val="333333"/>
        </w:rPr>
        <w:t>остеопении</w:t>
      </w:r>
      <w:proofErr w:type="spellEnd"/>
      <w:r w:rsidRPr="004E1567">
        <w:rPr>
          <w:rFonts w:ascii="inherit" w:eastAsia="Times New Roman" w:hAnsi="inherit" w:cs="Times New Roman"/>
          <w:i/>
          <w:iCs/>
          <w:color w:val="333333"/>
        </w:rPr>
        <w:t>/</w:t>
      </w:r>
      <w:proofErr w:type="spellStart"/>
      <w:r w:rsidRPr="004E1567">
        <w:rPr>
          <w:rFonts w:ascii="inherit" w:eastAsia="Times New Roman" w:hAnsi="inherit" w:cs="Times New Roman"/>
          <w:i/>
          <w:iCs/>
          <w:color w:val="333333"/>
        </w:rPr>
        <w:t>остепороза</w:t>
      </w:r>
      <w:proofErr w:type="spellEnd"/>
      <w:r w:rsidRPr="004E1567">
        <w:rPr>
          <w:rFonts w:ascii="inherit" w:eastAsia="Times New Roman" w:hAnsi="inherit" w:cs="Times New Roman"/>
          <w:i/>
          <w:iCs/>
          <w:color w:val="333333"/>
        </w:rPr>
        <w:t>.</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2.5.3. Иная диагностика</w:t>
      </w:r>
    </w:p>
    <w:p w:rsidR="004E1567" w:rsidRPr="004E1567" w:rsidRDefault="004E1567" w:rsidP="004E1567">
      <w:pPr>
        <w:numPr>
          <w:ilvl w:val="0"/>
          <w:numId w:val="11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16"/>
        </w:numPr>
        <w:spacing w:after="0" w:line="240" w:lineRule="auto"/>
        <w:ind w:left="571"/>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color w:val="222222"/>
        </w:rPr>
        <w:t xml:space="preserve">Рекомендуется проведение консультации окулиста с обязательной </w:t>
      </w:r>
      <w:proofErr w:type="spellStart"/>
      <w:r w:rsidRPr="004E1567">
        <w:rPr>
          <w:rFonts w:ascii="inherit" w:eastAsia="Times New Roman" w:hAnsi="inherit" w:cs="Times New Roman"/>
          <w:color w:val="222222"/>
        </w:rPr>
        <w:t>биомикроскопией</w:t>
      </w:r>
      <w:proofErr w:type="spellEnd"/>
      <w:r w:rsidRPr="004E1567">
        <w:rPr>
          <w:rFonts w:ascii="inherit" w:eastAsia="Times New Roman" w:hAnsi="inherit" w:cs="Times New Roman"/>
          <w:color w:val="222222"/>
        </w:rPr>
        <w:t xml:space="preserve"> глаза [2, 3, 4, 5].</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для исключения </w:t>
      </w:r>
      <w:proofErr w:type="spellStart"/>
      <w:r w:rsidRPr="004E1567">
        <w:rPr>
          <w:rFonts w:ascii="inherit" w:eastAsia="Times New Roman" w:hAnsi="inherit" w:cs="Times New Roman"/>
          <w:i/>
          <w:iCs/>
          <w:color w:val="333333"/>
        </w:rPr>
        <w:t>увеита</w:t>
      </w:r>
      <w:proofErr w:type="spellEnd"/>
      <w:r w:rsidRPr="004E1567">
        <w:rPr>
          <w:rFonts w:ascii="inherit" w:eastAsia="Times New Roman" w:hAnsi="inherit" w:cs="Times New Roman"/>
          <w:i/>
          <w:iCs/>
          <w:color w:val="333333"/>
        </w:rPr>
        <w:t xml:space="preserve">, а также пациентам, получающим ГК для исключения осложненной катаракты. Пациентам с </w:t>
      </w:r>
      <w:proofErr w:type="spellStart"/>
      <w:r w:rsidRPr="004E1567">
        <w:rPr>
          <w:rFonts w:ascii="inherit" w:eastAsia="Times New Roman" w:hAnsi="inherit" w:cs="Times New Roman"/>
          <w:i/>
          <w:iCs/>
          <w:color w:val="333333"/>
        </w:rPr>
        <w:t>увеитом</w:t>
      </w:r>
      <w:proofErr w:type="spellEnd"/>
      <w:r w:rsidRPr="004E1567">
        <w:rPr>
          <w:rFonts w:ascii="inherit" w:eastAsia="Times New Roman" w:hAnsi="inherit" w:cs="Times New Roman"/>
          <w:i/>
          <w:iCs/>
          <w:color w:val="333333"/>
        </w:rPr>
        <w:t xml:space="preserve"> – для определения степени активности </w:t>
      </w:r>
      <w:proofErr w:type="spellStart"/>
      <w:r w:rsidRPr="004E1567">
        <w:rPr>
          <w:rFonts w:ascii="inherit" w:eastAsia="Times New Roman" w:hAnsi="inherit" w:cs="Times New Roman"/>
          <w:i/>
          <w:iCs/>
          <w:color w:val="333333"/>
        </w:rPr>
        <w:t>увеита</w:t>
      </w:r>
      <w:proofErr w:type="spellEnd"/>
      <w:r w:rsidRPr="004E1567">
        <w:rPr>
          <w:rFonts w:ascii="inherit" w:eastAsia="Times New Roman" w:hAnsi="inherit" w:cs="Times New Roman"/>
          <w:i/>
          <w:iCs/>
          <w:color w:val="333333"/>
        </w:rPr>
        <w:t xml:space="preserve"> и коррекции местной терапии.</w:t>
      </w:r>
    </w:p>
    <w:p w:rsidR="004E1567" w:rsidRPr="004E1567" w:rsidRDefault="004E1567" w:rsidP="004E1567">
      <w:pPr>
        <w:numPr>
          <w:ilvl w:val="0"/>
          <w:numId w:val="11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эндокринолога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задержкой роста, полового развития и сопутствующей эндокринологической патологией.</w:t>
      </w:r>
    </w:p>
    <w:p w:rsidR="004E1567" w:rsidRPr="004E1567" w:rsidRDefault="004E1567" w:rsidP="004E1567">
      <w:pPr>
        <w:numPr>
          <w:ilvl w:val="0"/>
          <w:numId w:val="11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консультации </w:t>
      </w:r>
      <w:proofErr w:type="spellStart"/>
      <w:r w:rsidRPr="004E1567">
        <w:rPr>
          <w:rFonts w:ascii="inherit" w:eastAsia="Times New Roman" w:hAnsi="inherit" w:cs="Times New Roman"/>
          <w:color w:val="222222"/>
        </w:rPr>
        <w:t>оториноларинголога</w:t>
      </w:r>
      <w:proofErr w:type="spell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пациентам, часто болеющим ОРИ, патологией ЛОР органов, а также пациентам с очагами хронической инфекции в </w:t>
      </w:r>
      <w:proofErr w:type="gramStart"/>
      <w:r w:rsidRPr="004E1567">
        <w:rPr>
          <w:rFonts w:ascii="inherit" w:eastAsia="Times New Roman" w:hAnsi="inherit" w:cs="Times New Roman"/>
          <w:i/>
          <w:iCs/>
          <w:color w:val="333333"/>
        </w:rPr>
        <w:t>ЛОР-органах</w:t>
      </w:r>
      <w:proofErr w:type="gramEnd"/>
      <w:r w:rsidRPr="004E1567">
        <w:rPr>
          <w:rFonts w:ascii="inherit" w:eastAsia="Times New Roman" w:hAnsi="inherit" w:cs="Times New Roman"/>
          <w:i/>
          <w:iCs/>
          <w:color w:val="333333"/>
        </w:rPr>
        <w:t xml:space="preserve"> перед назначением/коррекцией противоревматической терапии, пациентам, получающим ГК и/или иммунодепрессанты, и/или ГИБП.</w:t>
      </w:r>
    </w:p>
    <w:p w:rsidR="004E1567" w:rsidRPr="004E1567" w:rsidRDefault="004E1567" w:rsidP="004E1567">
      <w:pPr>
        <w:numPr>
          <w:ilvl w:val="0"/>
          <w:numId w:val="11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стоматолога при наличии патологии полости рта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2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фтизиатра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 xml:space="preserve">проводится пациентам с положительными результатами туберкулиновых проб, </w:t>
      </w:r>
      <w:proofErr w:type="spellStart"/>
      <w:r w:rsidRPr="004E1567">
        <w:rPr>
          <w:rFonts w:ascii="inherit" w:eastAsia="Times New Roman" w:hAnsi="inherit" w:cs="Times New Roman"/>
          <w:i/>
          <w:iCs/>
          <w:color w:val="333333"/>
        </w:rPr>
        <w:t>Диаскинтеста</w:t>
      </w:r>
      <w:proofErr w:type="spellEnd"/>
      <w:r w:rsidRPr="004E1567">
        <w:rPr>
          <w:rFonts w:ascii="inherit" w:eastAsia="Times New Roman" w:hAnsi="inherit" w:cs="Times New Roman"/>
          <w:i/>
          <w:iCs/>
          <w:color w:val="333333"/>
        </w:rPr>
        <w:t>, очаговыми, инфильтративными изменениями в легких.</w:t>
      </w:r>
    </w:p>
    <w:p w:rsidR="004E1567" w:rsidRPr="004E1567" w:rsidRDefault="004E1567" w:rsidP="004E1567">
      <w:pPr>
        <w:numPr>
          <w:ilvl w:val="0"/>
          <w:numId w:val="12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ортопеда-травматолога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функциональной недостаточности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4E1567" w:rsidRPr="004E1567" w:rsidRDefault="004E1567" w:rsidP="004E1567">
      <w:pPr>
        <w:numPr>
          <w:ilvl w:val="0"/>
          <w:numId w:val="12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врача лечебной физкультуры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w:t>
      </w: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для разработки программы реабилитации.</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6" w:name="part_7"/>
      <w:bookmarkEnd w:id="6"/>
      <w:r w:rsidRPr="004E1567">
        <w:rPr>
          <w:rFonts w:ascii="inherit" w:eastAsia="Times New Roman" w:hAnsi="inherit" w:cs="Times New Roman"/>
          <w:b/>
          <w:bCs/>
          <w:color w:val="000000"/>
          <w:kern w:val="36"/>
        </w:rPr>
        <w:t>3. Лечение</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7" w:name="block_3"/>
      <w:bookmarkEnd w:id="7"/>
      <w:r w:rsidRPr="004E1567">
        <w:rPr>
          <w:rFonts w:ascii="inherit" w:eastAsia="Times New Roman" w:hAnsi="inherit" w:cs="Times New Roman"/>
          <w:b/>
          <w:bCs/>
          <w:color w:val="222222"/>
        </w:rPr>
        <w:t>3.1 Консервативное лечение</w:t>
      </w:r>
    </w:p>
    <w:p w:rsidR="004E1567" w:rsidRPr="004E1567" w:rsidRDefault="004E1567" w:rsidP="004E1567">
      <w:pPr>
        <w:numPr>
          <w:ilvl w:val="0"/>
          <w:numId w:val="12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нестероидных противовоспалительных препаратов всем пациентам на этапе обследования при наличии болевого синдрома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w:t>
      </w:r>
      <w:proofErr w:type="gramStart"/>
      <w:r w:rsidRPr="004E1567">
        <w:rPr>
          <w:rFonts w:ascii="inherit" w:eastAsia="Times New Roman" w:hAnsi="inherit" w:cs="Times New Roman"/>
          <w:b/>
          <w:bCs/>
          <w:color w:val="222222"/>
        </w:rPr>
        <w:t xml:space="preserve"> С</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применять:</w:t>
      </w:r>
    </w:p>
    <w:p w:rsidR="004E1567" w:rsidRPr="004E1567" w:rsidRDefault="004E1567" w:rsidP="004E1567">
      <w:pPr>
        <w:numPr>
          <w:ilvl w:val="0"/>
          <w:numId w:val="124"/>
        </w:numPr>
        <w:spacing w:after="240" w:line="240" w:lineRule="auto"/>
        <w:ind w:left="1142"/>
        <w:jc w:val="both"/>
        <w:textAlignment w:val="baseline"/>
        <w:rPr>
          <w:rFonts w:ascii="inherit" w:eastAsia="Times New Roman" w:hAnsi="inherit" w:cs="Times New Roman"/>
          <w:color w:val="222222"/>
        </w:rPr>
      </w:pPr>
    </w:p>
    <w:p w:rsidR="004E1567" w:rsidRPr="004E1567" w:rsidRDefault="004E1567" w:rsidP="004E1567">
      <w:pPr>
        <w:numPr>
          <w:ilvl w:val="1"/>
          <w:numId w:val="124"/>
        </w:numPr>
        <w:spacing w:after="0" w:line="240" w:lineRule="auto"/>
        <w:ind w:left="1142"/>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i/>
          <w:iCs/>
          <w:color w:val="333333"/>
        </w:rPr>
        <w:t>диклофенак</w:t>
      </w:r>
      <w:proofErr w:type="spellEnd"/>
      <w:r w:rsidRPr="004E1567">
        <w:rPr>
          <w:rFonts w:ascii="inherit" w:eastAsia="Times New Roman" w:hAnsi="inherit" w:cs="Times New Roman"/>
          <w:i/>
          <w:iCs/>
          <w:color w:val="333333"/>
        </w:rPr>
        <w:t xml:space="preserve"> натрия (M01AB) </w:t>
      </w:r>
      <w:r w:rsidRPr="004E1567">
        <w:rPr>
          <w:rFonts w:ascii="inherit" w:eastAsia="Times New Roman" w:hAnsi="inherit" w:cs="Times New Roman"/>
          <w:i/>
          <w:iCs/>
          <w:color w:val="333333"/>
          <w:vertAlign w:val="superscript"/>
        </w:rPr>
        <w:t xml:space="preserve">ж, </w:t>
      </w:r>
      <w:proofErr w:type="spellStart"/>
      <w:r w:rsidRPr="004E1567">
        <w:rPr>
          <w:rFonts w:ascii="inherit" w:eastAsia="Times New Roman" w:hAnsi="inherit" w:cs="Times New Roman"/>
          <w:i/>
          <w:iCs/>
          <w:color w:val="333333"/>
          <w:vertAlign w:val="superscript"/>
        </w:rPr>
        <w:t>вк</w:t>
      </w:r>
      <w:proofErr w:type="spellEnd"/>
      <w:r w:rsidRPr="004E1567">
        <w:rPr>
          <w:rFonts w:ascii="inherit" w:eastAsia="Times New Roman" w:hAnsi="inherit" w:cs="Times New Roman"/>
          <w:i/>
          <w:iCs/>
          <w:color w:val="333333"/>
          <w:vertAlign w:val="superscript"/>
        </w:rPr>
        <w:t> </w:t>
      </w:r>
      <w:r w:rsidRPr="004E1567">
        <w:rPr>
          <w:rFonts w:ascii="inherit" w:eastAsia="Times New Roman" w:hAnsi="inherit" w:cs="Times New Roman"/>
          <w:i/>
          <w:iCs/>
          <w:color w:val="333333"/>
        </w:rPr>
        <w:t>(с 6 лет) 2–3 мг/кг/сутки, или</w:t>
      </w:r>
    </w:p>
    <w:p w:rsidR="004E1567" w:rsidRPr="004E1567" w:rsidRDefault="004E1567" w:rsidP="004E1567">
      <w:pPr>
        <w:numPr>
          <w:ilvl w:val="0"/>
          <w:numId w:val="124"/>
        </w:numPr>
        <w:spacing w:after="0" w:line="240" w:lineRule="auto"/>
        <w:ind w:left="571"/>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i/>
          <w:iCs/>
          <w:color w:val="333333"/>
        </w:rPr>
        <w:lastRenderedPageBreak/>
        <w:t>нимесулид</w:t>
      </w:r>
      <w:proofErr w:type="spellEnd"/>
      <w:r w:rsidRPr="004E1567">
        <w:rPr>
          <w:rFonts w:ascii="inherit" w:eastAsia="Times New Roman" w:hAnsi="inherit" w:cs="Times New Roman"/>
          <w:i/>
          <w:iCs/>
          <w:color w:val="333333"/>
        </w:rPr>
        <w:t xml:space="preserve"> (M01AX) (с 12 лет) 3–5 мг/кг/сутки, или</w:t>
      </w:r>
    </w:p>
    <w:p w:rsidR="004E1567" w:rsidRPr="004E1567" w:rsidRDefault="004E1567" w:rsidP="004E1567">
      <w:pPr>
        <w:numPr>
          <w:ilvl w:val="0"/>
          <w:numId w:val="124"/>
        </w:numPr>
        <w:spacing w:after="0" w:line="240" w:lineRule="auto"/>
        <w:ind w:left="571"/>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i/>
          <w:iCs/>
          <w:color w:val="333333"/>
        </w:rPr>
        <w:t>мелоксикам</w:t>
      </w:r>
      <w:proofErr w:type="spellEnd"/>
      <w:r w:rsidRPr="004E1567">
        <w:rPr>
          <w:rFonts w:ascii="inherit" w:eastAsia="Times New Roman" w:hAnsi="inherit" w:cs="Times New Roman"/>
          <w:i/>
          <w:iCs/>
          <w:color w:val="333333"/>
        </w:rPr>
        <w:t xml:space="preserve"> (M01AC) (с 15 лет) 7,5–15 мг/сутки.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i/>
          <w:iCs/>
          <w:color w:val="333333"/>
        </w:rPr>
        <w:t>Монотерапия</w:t>
      </w:r>
      <w:proofErr w:type="spellEnd"/>
      <w:r w:rsidRPr="004E1567">
        <w:rPr>
          <w:rFonts w:ascii="inherit" w:eastAsia="Times New Roman" w:hAnsi="inherit" w:cs="Times New Roman"/>
          <w:i/>
          <w:iCs/>
          <w:color w:val="333333"/>
        </w:rPr>
        <w:t xml:space="preserve"> (без внутрисуставных инъекций ГК):</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при низкой активности болезни,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при отсутствии контрактур в суставах,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при отсутствии факторов неблагоприятного прогноза: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xml:space="preserve">- при активном артрите вне зависимости от факторов неблагоприятного прогноза длительность </w:t>
      </w:r>
      <w:proofErr w:type="spellStart"/>
      <w:r w:rsidRPr="004E1567">
        <w:rPr>
          <w:rFonts w:ascii="inherit" w:eastAsia="Times New Roman" w:hAnsi="inherit" w:cs="Times New Roman"/>
          <w:i/>
          <w:iCs/>
          <w:color w:val="333333"/>
        </w:rPr>
        <w:t>монотерапии</w:t>
      </w:r>
      <w:proofErr w:type="spellEnd"/>
      <w:r w:rsidRPr="004E1567">
        <w:rPr>
          <w:rFonts w:ascii="inherit" w:eastAsia="Times New Roman" w:hAnsi="inherit" w:cs="Times New Roman"/>
          <w:i/>
          <w:iCs/>
          <w:color w:val="333333"/>
        </w:rPr>
        <w:t xml:space="preserve"> НПВП не более 2 мес.</w:t>
      </w:r>
    </w:p>
    <w:p w:rsidR="004E1567" w:rsidRPr="004E1567" w:rsidRDefault="004E1567" w:rsidP="004E1567">
      <w:pPr>
        <w:numPr>
          <w:ilvl w:val="0"/>
          <w:numId w:val="12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внутрисуставное введение ГК на любом этапе болезни (при наличии показаний) в качестве сопутствующей терапии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w:t>
      </w:r>
      <w:proofErr w:type="gramStart"/>
      <w:r w:rsidRPr="004E1567">
        <w:rPr>
          <w:rFonts w:ascii="inherit" w:eastAsia="Times New Roman" w:hAnsi="inherit" w:cs="Times New Roman"/>
          <w:b/>
          <w:bCs/>
          <w:color w:val="222222"/>
        </w:rPr>
        <w:t xml:space="preserve"> А</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Проводят при наличии выраженного артрита. Для введения рекомендуются </w:t>
      </w:r>
      <w:proofErr w:type="spellStart"/>
      <w:r w:rsidRPr="004E1567">
        <w:rPr>
          <w:rFonts w:ascii="inherit" w:eastAsia="Times New Roman" w:hAnsi="inherit" w:cs="Times New Roman"/>
          <w:i/>
          <w:iCs/>
          <w:color w:val="333333"/>
        </w:rPr>
        <w:t>бетаметазон</w:t>
      </w:r>
      <w:proofErr w:type="spellEnd"/>
      <w:r w:rsidRPr="004E1567">
        <w:rPr>
          <w:rFonts w:ascii="inherit" w:eastAsia="Times New Roman" w:hAnsi="inherit" w:cs="Times New Roman"/>
          <w:i/>
          <w:iCs/>
          <w:color w:val="333333"/>
        </w:rPr>
        <w:t xml:space="preserve"> или </w:t>
      </w:r>
      <w:proofErr w:type="spellStart"/>
      <w:r w:rsidRPr="004E1567">
        <w:rPr>
          <w:rFonts w:ascii="inherit" w:eastAsia="Times New Roman" w:hAnsi="inherit" w:cs="Times New Roman"/>
          <w:i/>
          <w:iCs/>
          <w:color w:val="333333"/>
        </w:rPr>
        <w:t>триамцинолон</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ацетонид</w:t>
      </w:r>
      <w:proofErr w:type="spellEnd"/>
      <w:r w:rsidRPr="004E1567">
        <w:rPr>
          <w:rFonts w:ascii="inherit" w:eastAsia="Times New Roman" w:hAnsi="inherit" w:cs="Times New Roman"/>
          <w:i/>
          <w:iCs/>
          <w:color w:val="333333"/>
        </w:rPr>
        <w:t xml:space="preserve"> не чаще 1 раза в 4 мес. В случае обострения артрита чаще, чем 1 раз в 4 </w:t>
      </w:r>
      <w:proofErr w:type="spellStart"/>
      <w:proofErr w:type="gramStart"/>
      <w:r w:rsidRPr="004E1567">
        <w:rPr>
          <w:rFonts w:ascii="inherit" w:eastAsia="Times New Roman" w:hAnsi="inherit" w:cs="Times New Roman"/>
          <w:i/>
          <w:iCs/>
          <w:color w:val="333333"/>
        </w:rPr>
        <w:t>мес</w:t>
      </w:r>
      <w:proofErr w:type="spellEnd"/>
      <w:proofErr w:type="gramEnd"/>
      <w:r w:rsidRPr="004E1567">
        <w:rPr>
          <w:rFonts w:ascii="inherit" w:eastAsia="Times New Roman" w:hAnsi="inherit" w:cs="Times New Roman"/>
          <w:i/>
          <w:iCs/>
          <w:color w:val="333333"/>
        </w:rPr>
        <w:t xml:space="preserve"> внутрисуставное введение ГК не рекомендуется. Не рекомендуется внутрисуставное введение ГК при полиартрите.</w:t>
      </w:r>
    </w:p>
    <w:p w:rsidR="004E1567" w:rsidRPr="004E1567" w:rsidRDefault="004E1567" w:rsidP="004E1567">
      <w:pPr>
        <w:numPr>
          <w:ilvl w:val="0"/>
          <w:numId w:val="12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Не рекомендуется назначение ГК (перорально, внутривенно, </w:t>
      </w:r>
      <w:proofErr w:type="spellStart"/>
      <w:r w:rsidRPr="004E1567">
        <w:rPr>
          <w:rFonts w:ascii="inherit" w:eastAsia="Times New Roman" w:hAnsi="inherit" w:cs="Times New Roman"/>
          <w:color w:val="222222"/>
        </w:rPr>
        <w:t>внутрисуставно</w:t>
      </w:r>
      <w:proofErr w:type="spellEnd"/>
      <w:r w:rsidRPr="004E1567">
        <w:rPr>
          <w:rFonts w:ascii="inherit" w:eastAsia="Times New Roman" w:hAnsi="inherit" w:cs="Times New Roman"/>
          <w:color w:val="222222"/>
        </w:rPr>
        <w:t>) до исключения онкологических заболеваний (см. разделы 2, 3)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27"/>
        </w:numPr>
        <w:spacing w:after="0" w:line="240" w:lineRule="auto"/>
        <w:ind w:left="571"/>
        <w:jc w:val="both"/>
        <w:textAlignment w:val="baseline"/>
        <w:rPr>
          <w:rFonts w:ascii="inherit" w:eastAsia="Times New Roman" w:hAnsi="inherit" w:cs="Times New Roman"/>
          <w:color w:val="222222"/>
        </w:rPr>
      </w:pPr>
      <w:bookmarkStart w:id="8" w:name="block_10"/>
      <w:r w:rsidRPr="004E1567">
        <w:rPr>
          <w:rFonts w:ascii="inherit" w:eastAsia="Times New Roman" w:hAnsi="inherit" w:cs="Times New Roman"/>
          <w:color w:val="222222"/>
        </w:rPr>
        <w:t>Рекомендуется назначение иммунодепрессантов и/или ГИБП.</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w:t>
      </w:r>
      <w:proofErr w:type="gramStart"/>
      <w:r w:rsidRPr="004E1567">
        <w:rPr>
          <w:rFonts w:ascii="inherit" w:eastAsia="Times New Roman" w:hAnsi="inherit" w:cs="Times New Roman"/>
          <w:b/>
          <w:bCs/>
          <w:color w:val="222222"/>
        </w:rPr>
        <w:t xml:space="preserve"> А</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не рекомендуется назначение иммунодепрессантов и ГИБП до исключения онкологических заболеваний (см. разделы 2,3).</w:t>
      </w:r>
    </w:p>
    <w:p w:rsidR="004E1567" w:rsidRPr="004E1567" w:rsidRDefault="004E1567" w:rsidP="004E1567">
      <w:pPr>
        <w:numPr>
          <w:ilvl w:val="0"/>
          <w:numId w:val="12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w:t>
      </w:r>
      <w:proofErr w:type="spellStart"/>
      <w:r w:rsidRPr="004E1567">
        <w:rPr>
          <w:rFonts w:ascii="inherit" w:eastAsia="Times New Roman" w:hAnsi="inherit" w:cs="Times New Roman"/>
          <w:color w:val="222222"/>
        </w:rPr>
        <w:t>сульфасалазина</w:t>
      </w:r>
      <w:proofErr w:type="spellEnd"/>
      <w:r w:rsidRPr="004E1567">
        <w:rPr>
          <w:rFonts w:ascii="inherit" w:eastAsia="Times New Roman" w:hAnsi="inherit" w:cs="Times New Roman"/>
          <w:color w:val="222222"/>
        </w:rPr>
        <w:t xml:space="preserve"> (A07EC01) </w:t>
      </w:r>
      <w:r w:rsidRPr="004E1567">
        <w:rPr>
          <w:rFonts w:ascii="inherit" w:eastAsia="Times New Roman" w:hAnsi="inherit" w:cs="Times New Roman"/>
          <w:color w:val="222222"/>
          <w:bdr w:val="none" w:sz="0" w:space="0" w:color="auto" w:frame="1"/>
          <w:vertAlign w:val="superscript"/>
        </w:rPr>
        <w:t>ж, вк</w:t>
      </w:r>
      <w:r w:rsidRPr="004E1567">
        <w:rPr>
          <w:rFonts w:ascii="inherit" w:eastAsia="Times New Roman" w:hAnsi="inherit" w:cs="Times New Roman"/>
          <w:color w:val="222222"/>
        </w:rPr>
        <w:t>25–50 мг/кг/сутки, в 2 приема.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w:t>
      </w:r>
      <w:proofErr w:type="gramStart"/>
      <w:r w:rsidRPr="004E1567">
        <w:rPr>
          <w:rFonts w:ascii="inherit" w:eastAsia="Times New Roman" w:hAnsi="inherit" w:cs="Times New Roman"/>
          <w:b/>
          <w:bCs/>
          <w:color w:val="222222"/>
        </w:rPr>
        <w:t xml:space="preserve"> С</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применение при неэффективности НПВП, после первой внутрисуставной инъекции ГК, при средней или высокой активности болезни вне зависимости от наличия факторов неблагоприятного прогноза. Контроль эффективности терапии – см. Приложение Г</w:t>
      </w:r>
      <w:proofErr w:type="gramStart"/>
      <w:r w:rsidRPr="004E1567">
        <w:rPr>
          <w:rFonts w:ascii="inherit" w:eastAsia="Times New Roman" w:hAnsi="inherit" w:cs="Times New Roman"/>
          <w:i/>
          <w:iCs/>
          <w:color w:val="333333"/>
        </w:rPr>
        <w:t>2</w:t>
      </w:r>
      <w:proofErr w:type="gramEnd"/>
      <w:r w:rsidRPr="004E1567">
        <w:rPr>
          <w:rFonts w:ascii="inherit" w:eastAsia="Times New Roman" w:hAnsi="inherit" w:cs="Times New Roman"/>
          <w:i/>
          <w:iCs/>
          <w:color w:val="333333"/>
        </w:rPr>
        <w:t>.</w:t>
      </w:r>
    </w:p>
    <w:p w:rsidR="004E1567" w:rsidRPr="004E1567" w:rsidRDefault="004E1567" w:rsidP="004E1567">
      <w:pPr>
        <w:numPr>
          <w:ilvl w:val="0"/>
          <w:numId w:val="12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w:t>
      </w:r>
      <w:proofErr w:type="spellStart"/>
      <w:r w:rsidRPr="004E1567">
        <w:rPr>
          <w:rFonts w:ascii="inherit" w:eastAsia="Times New Roman" w:hAnsi="inherit" w:cs="Times New Roman"/>
          <w:color w:val="222222"/>
        </w:rPr>
        <w:t>метотрексата</w:t>
      </w:r>
      <w:proofErr w:type="spellEnd"/>
      <w:r w:rsidRPr="004E1567">
        <w:rPr>
          <w:rFonts w:ascii="inherit" w:eastAsia="Times New Roman" w:hAnsi="inherit" w:cs="Times New Roman"/>
          <w:color w:val="222222"/>
        </w:rPr>
        <w:t xml:space="preserve"> 10-15 мг/м</w:t>
      </w:r>
      <w:proofErr w:type="gramStart"/>
      <w:r w:rsidRPr="004E1567">
        <w:rPr>
          <w:rFonts w:ascii="inherit" w:eastAsia="Times New Roman" w:hAnsi="inherit" w:cs="Times New Roman"/>
          <w:color w:val="222222"/>
          <w:bdr w:val="none" w:sz="0" w:space="0" w:color="auto" w:frame="1"/>
          <w:vertAlign w:val="superscript"/>
        </w:rPr>
        <w:t>2</w:t>
      </w:r>
      <w:proofErr w:type="gramEnd"/>
      <w:r w:rsidRPr="004E1567">
        <w:rPr>
          <w:rFonts w:ascii="inherit" w:eastAsia="Times New Roman" w:hAnsi="inherit" w:cs="Times New Roman"/>
          <w:color w:val="222222"/>
        </w:rPr>
        <w:t xml:space="preserve"> 1 раз в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подкожно или внутримышечно.</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w:t>
      </w:r>
      <w:proofErr w:type="gramStart"/>
      <w:r w:rsidRPr="004E1567">
        <w:rPr>
          <w:rFonts w:ascii="inherit" w:eastAsia="Times New Roman" w:hAnsi="inherit" w:cs="Times New Roman"/>
          <w:b/>
          <w:bCs/>
          <w:color w:val="222222"/>
        </w:rPr>
        <w:t xml:space="preserve"> В</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применение при неэффективности </w:t>
      </w:r>
      <w:proofErr w:type="spellStart"/>
      <w:r w:rsidRPr="004E1567">
        <w:rPr>
          <w:rFonts w:ascii="inherit" w:eastAsia="Times New Roman" w:hAnsi="inherit" w:cs="Times New Roman"/>
          <w:i/>
          <w:iCs/>
          <w:color w:val="333333"/>
        </w:rPr>
        <w:t>сульфасалазина</w:t>
      </w:r>
      <w:proofErr w:type="spellEnd"/>
      <w:r w:rsidRPr="004E1567">
        <w:rPr>
          <w:rFonts w:ascii="inherit" w:eastAsia="Times New Roman" w:hAnsi="inherit" w:cs="Times New Roman"/>
          <w:i/>
          <w:iCs/>
          <w:color w:val="333333"/>
        </w:rPr>
        <w:t xml:space="preserve"> в течение 3 месяцев. Контроль эффективности терапии – см. Приложение Г</w:t>
      </w:r>
      <w:proofErr w:type="gramStart"/>
      <w:r w:rsidRPr="004E1567">
        <w:rPr>
          <w:rFonts w:ascii="inherit" w:eastAsia="Times New Roman" w:hAnsi="inherit" w:cs="Times New Roman"/>
          <w:i/>
          <w:iCs/>
          <w:color w:val="333333"/>
        </w:rPr>
        <w:t>2</w:t>
      </w:r>
      <w:proofErr w:type="gramEnd"/>
      <w:r w:rsidRPr="004E1567">
        <w:rPr>
          <w:rFonts w:ascii="inherit" w:eastAsia="Times New Roman" w:hAnsi="inherit" w:cs="Times New Roman"/>
          <w:i/>
          <w:iCs/>
          <w:color w:val="333333"/>
        </w:rPr>
        <w:t>.</w:t>
      </w:r>
    </w:p>
    <w:p w:rsidR="004E1567" w:rsidRPr="004E1567" w:rsidRDefault="004E1567" w:rsidP="004E1567">
      <w:pPr>
        <w:numPr>
          <w:ilvl w:val="0"/>
          <w:numId w:val="13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ингибиторов ФНО α. </w:t>
      </w:r>
      <w:proofErr w:type="spellStart"/>
      <w:r w:rsidRPr="004E1567">
        <w:rPr>
          <w:rFonts w:ascii="inherit" w:eastAsia="Times New Roman" w:hAnsi="inherit" w:cs="Times New Roman"/>
          <w:color w:val="222222"/>
        </w:rPr>
        <w:t>Адалимумаб</w:t>
      </w:r>
      <w:proofErr w:type="spellEnd"/>
      <w:r w:rsidRPr="004E1567">
        <w:rPr>
          <w:rFonts w:ascii="inherit" w:eastAsia="Times New Roman" w:hAnsi="inherit" w:cs="Times New Roman"/>
          <w:color w:val="222222"/>
        </w:rPr>
        <w:t xml:space="preserve"> (L04AB) </w:t>
      </w:r>
      <w:r w:rsidRPr="004E1567">
        <w:rPr>
          <w:rFonts w:ascii="inherit" w:eastAsia="Times New Roman" w:hAnsi="inherit" w:cs="Times New Roman"/>
          <w:color w:val="222222"/>
          <w:bdr w:val="none" w:sz="0" w:space="0" w:color="auto" w:frame="1"/>
          <w:vertAlign w:val="superscript"/>
        </w:rPr>
        <w:t xml:space="preserve">ж, </w:t>
      </w:r>
      <w:proofErr w:type="spellStart"/>
      <w:r w:rsidRPr="004E1567">
        <w:rPr>
          <w:rFonts w:ascii="inherit" w:eastAsia="Times New Roman" w:hAnsi="inherit" w:cs="Times New Roman"/>
          <w:color w:val="222222"/>
          <w:bdr w:val="none" w:sz="0" w:space="0" w:color="auto" w:frame="1"/>
          <w:vertAlign w:val="superscript"/>
        </w:rPr>
        <w:t>вк</w:t>
      </w:r>
      <w:proofErr w:type="spellEnd"/>
      <w:r w:rsidRPr="004E1567">
        <w:rPr>
          <w:rFonts w:ascii="inherit" w:eastAsia="Times New Roman" w:hAnsi="inherit" w:cs="Times New Roman"/>
          <w:color w:val="222222"/>
        </w:rPr>
        <w:t xml:space="preserve"> детям с 13 до 17 лет рекомендуется назначать в дозе 40 мг 1 раз в 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а детям с 4 до 12 лет – в дозе 24 мг/м² поверхности тела, максимальная доза составляет 40 мг. </w:t>
      </w:r>
      <w:proofErr w:type="spellStart"/>
      <w:r w:rsidRPr="004E1567">
        <w:rPr>
          <w:rFonts w:ascii="inherit" w:eastAsia="Times New Roman" w:hAnsi="inherit" w:cs="Times New Roman"/>
          <w:color w:val="222222"/>
        </w:rPr>
        <w:t>Этанерцепт</w:t>
      </w:r>
      <w:proofErr w:type="spellEnd"/>
      <w:r w:rsidRPr="004E1567">
        <w:rPr>
          <w:rFonts w:ascii="inherit" w:eastAsia="Times New Roman" w:hAnsi="inherit" w:cs="Times New Roman"/>
          <w:color w:val="222222"/>
        </w:rPr>
        <w:t xml:space="preserve"> (L04AB) </w:t>
      </w:r>
      <w:r w:rsidRPr="004E1567">
        <w:rPr>
          <w:rFonts w:ascii="inherit" w:eastAsia="Times New Roman" w:hAnsi="inherit" w:cs="Times New Roman"/>
          <w:color w:val="222222"/>
          <w:bdr w:val="none" w:sz="0" w:space="0" w:color="auto" w:frame="1"/>
          <w:vertAlign w:val="superscript"/>
        </w:rPr>
        <w:t xml:space="preserve">ж, </w:t>
      </w:r>
      <w:proofErr w:type="spellStart"/>
      <w:r w:rsidRPr="004E1567">
        <w:rPr>
          <w:rFonts w:ascii="inherit" w:eastAsia="Times New Roman" w:hAnsi="inherit" w:cs="Times New Roman"/>
          <w:color w:val="222222"/>
          <w:bdr w:val="none" w:sz="0" w:space="0" w:color="auto" w:frame="1"/>
          <w:vertAlign w:val="superscript"/>
        </w:rPr>
        <w:t>вк</w:t>
      </w:r>
      <w:proofErr w:type="spellEnd"/>
      <w:r w:rsidRPr="004E1567">
        <w:rPr>
          <w:rFonts w:ascii="inherit" w:eastAsia="Times New Roman" w:hAnsi="inherit" w:cs="Times New Roman"/>
          <w:color w:val="222222"/>
        </w:rPr>
        <w:t xml:space="preserve"> рекомендуется назначать в дозе 0,4 мг/кг/введение подкожно 2 раза в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или 0,8 мг/кг/введение 1 раз в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[2, 5, 12].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w:t>
      </w:r>
      <w:proofErr w:type="gramStart"/>
      <w:r w:rsidRPr="004E1567">
        <w:rPr>
          <w:rFonts w:ascii="inherit" w:eastAsia="Times New Roman" w:hAnsi="inherit" w:cs="Times New Roman"/>
          <w:b/>
          <w:bCs/>
          <w:color w:val="222222"/>
        </w:rPr>
        <w:t xml:space="preserve"> С</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назначение ингибиторов ФНО α рекомендуется при неэффективности </w:t>
      </w:r>
      <w:proofErr w:type="spellStart"/>
      <w:r w:rsidRPr="004E1567">
        <w:rPr>
          <w:rFonts w:ascii="inherit" w:eastAsia="Times New Roman" w:hAnsi="inherit" w:cs="Times New Roman"/>
          <w:i/>
          <w:iCs/>
          <w:color w:val="333333"/>
        </w:rPr>
        <w:t>сульфасалазина</w:t>
      </w:r>
      <w:proofErr w:type="spellEnd"/>
      <w:r w:rsidRPr="004E1567">
        <w:rPr>
          <w:rFonts w:ascii="inherit" w:eastAsia="Times New Roman" w:hAnsi="inherit" w:cs="Times New Roman"/>
          <w:i/>
          <w:iCs/>
          <w:color w:val="333333"/>
        </w:rPr>
        <w:t xml:space="preserve"> и </w:t>
      </w:r>
      <w:proofErr w:type="spellStart"/>
      <w:r w:rsidRPr="004E1567">
        <w:rPr>
          <w:rFonts w:ascii="inherit" w:eastAsia="Times New Roman" w:hAnsi="inherit" w:cs="Times New Roman"/>
          <w:i/>
          <w:iCs/>
          <w:color w:val="333333"/>
        </w:rPr>
        <w:t>метотрексата</w:t>
      </w:r>
      <w:proofErr w:type="spellEnd"/>
      <w:r w:rsidRPr="004E1567">
        <w:rPr>
          <w:rFonts w:ascii="inherit" w:eastAsia="Times New Roman" w:hAnsi="inherit" w:cs="Times New Roman"/>
          <w:i/>
          <w:iCs/>
          <w:color w:val="333333"/>
        </w:rPr>
        <w:t xml:space="preserve"> (отсутствие 30% улучшения по критериям </w:t>
      </w:r>
      <w:proofErr w:type="spellStart"/>
      <w:r w:rsidRPr="004E1567">
        <w:rPr>
          <w:rFonts w:ascii="inherit" w:eastAsia="Times New Roman" w:hAnsi="inherit" w:cs="Times New Roman"/>
          <w:i/>
          <w:iCs/>
          <w:color w:val="333333"/>
        </w:rPr>
        <w:t>АКРпеди</w:t>
      </w:r>
      <w:proofErr w:type="spellEnd"/>
      <w:r w:rsidRPr="004E1567">
        <w:rPr>
          <w:rFonts w:ascii="inherit" w:eastAsia="Times New Roman" w:hAnsi="inherit" w:cs="Times New Roman"/>
          <w:i/>
          <w:iCs/>
          <w:color w:val="333333"/>
        </w:rPr>
        <w:t xml:space="preserve"> через 3 </w:t>
      </w:r>
      <w:proofErr w:type="spellStart"/>
      <w:proofErr w:type="gramStart"/>
      <w:r w:rsidRPr="004E1567">
        <w:rPr>
          <w:rFonts w:ascii="inherit" w:eastAsia="Times New Roman" w:hAnsi="inherit" w:cs="Times New Roman"/>
          <w:i/>
          <w:iCs/>
          <w:color w:val="333333"/>
        </w:rPr>
        <w:t>мес</w:t>
      </w:r>
      <w:proofErr w:type="spellEnd"/>
      <w:proofErr w:type="gramEnd"/>
      <w:r w:rsidRPr="004E1567">
        <w:rPr>
          <w:rFonts w:ascii="inherit" w:eastAsia="Times New Roman" w:hAnsi="inherit" w:cs="Times New Roman"/>
          <w:i/>
          <w:iCs/>
          <w:color w:val="333333"/>
        </w:rPr>
        <w:t xml:space="preserve"> и стадии неактивной болезни по критериям </w:t>
      </w:r>
      <w:proofErr w:type="spellStart"/>
      <w:r w:rsidRPr="004E1567">
        <w:rPr>
          <w:rFonts w:ascii="inherit" w:eastAsia="Times New Roman" w:hAnsi="inherit" w:cs="Times New Roman"/>
          <w:i/>
          <w:iCs/>
          <w:color w:val="333333"/>
        </w:rPr>
        <w:t>C.Wallace</w:t>
      </w:r>
      <w:proofErr w:type="spellEnd"/>
      <w:r w:rsidRPr="004E1567">
        <w:rPr>
          <w:rFonts w:ascii="inherit" w:eastAsia="Times New Roman" w:hAnsi="inherit" w:cs="Times New Roman"/>
          <w:i/>
          <w:iCs/>
          <w:color w:val="333333"/>
        </w:rPr>
        <w:t xml:space="preserve"> – через 6 </w:t>
      </w:r>
      <w:proofErr w:type="spellStart"/>
      <w:r w:rsidRPr="004E1567">
        <w:rPr>
          <w:rFonts w:ascii="inherit" w:eastAsia="Times New Roman" w:hAnsi="inherit" w:cs="Times New Roman"/>
          <w:i/>
          <w:iCs/>
          <w:color w:val="333333"/>
        </w:rPr>
        <w:t>мес</w:t>
      </w:r>
      <w:proofErr w:type="spellEnd"/>
      <w:r w:rsidRPr="004E1567">
        <w:rPr>
          <w:rFonts w:ascii="inherit" w:eastAsia="Times New Roman" w:hAnsi="inherit" w:cs="Times New Roman"/>
          <w:i/>
          <w:iCs/>
          <w:color w:val="333333"/>
        </w:rPr>
        <w:t>) или их непереносимости.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w:t>
      </w:r>
      <w:proofErr w:type="gramStart"/>
      <w:r w:rsidRPr="004E1567">
        <w:rPr>
          <w:rFonts w:ascii="inherit" w:eastAsia="Times New Roman" w:hAnsi="inherit" w:cs="Times New Roman"/>
          <w:i/>
          <w:iCs/>
          <w:color w:val="333333"/>
        </w:rPr>
        <w:t>2</w:t>
      </w:r>
      <w:proofErr w:type="gramEnd"/>
      <w:r w:rsidRPr="004E1567">
        <w:rPr>
          <w:rFonts w:ascii="inherit" w:eastAsia="Times New Roman" w:hAnsi="inherit" w:cs="Times New Roman"/>
          <w:i/>
          <w:iCs/>
          <w:color w:val="333333"/>
        </w:rPr>
        <w:t>.</w:t>
      </w:r>
    </w:p>
    <w:p w:rsidR="004E1567" w:rsidRPr="004E1567" w:rsidRDefault="004E1567" w:rsidP="004E1567">
      <w:pPr>
        <w:numPr>
          <w:ilvl w:val="0"/>
          <w:numId w:val="13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переключение на другой ингибитор ФНО α. </w:t>
      </w:r>
      <w:proofErr w:type="spellStart"/>
      <w:r w:rsidRPr="004E1567">
        <w:rPr>
          <w:rFonts w:ascii="inherit" w:eastAsia="Times New Roman" w:hAnsi="inherit" w:cs="Times New Roman"/>
          <w:color w:val="222222"/>
        </w:rPr>
        <w:t>Адалимумаб</w:t>
      </w:r>
      <w:proofErr w:type="spellEnd"/>
      <w:r w:rsidRPr="004E1567">
        <w:rPr>
          <w:rFonts w:ascii="inherit" w:eastAsia="Times New Roman" w:hAnsi="inherit" w:cs="Times New Roman"/>
          <w:color w:val="222222"/>
        </w:rPr>
        <w:t xml:space="preserve"> (L04AB) </w:t>
      </w:r>
      <w:r w:rsidRPr="004E1567">
        <w:rPr>
          <w:rFonts w:ascii="inherit" w:eastAsia="Times New Roman" w:hAnsi="inherit" w:cs="Times New Roman"/>
          <w:color w:val="222222"/>
          <w:bdr w:val="none" w:sz="0" w:space="0" w:color="auto" w:frame="1"/>
          <w:vertAlign w:val="superscript"/>
        </w:rPr>
        <w:t xml:space="preserve">ж, </w:t>
      </w:r>
      <w:proofErr w:type="spellStart"/>
      <w:r w:rsidRPr="004E1567">
        <w:rPr>
          <w:rFonts w:ascii="inherit" w:eastAsia="Times New Roman" w:hAnsi="inherit" w:cs="Times New Roman"/>
          <w:color w:val="222222"/>
          <w:bdr w:val="none" w:sz="0" w:space="0" w:color="auto" w:frame="1"/>
          <w:vertAlign w:val="superscript"/>
        </w:rPr>
        <w:t>вк</w:t>
      </w:r>
      <w:proofErr w:type="spellEnd"/>
      <w:r w:rsidRPr="004E1567">
        <w:rPr>
          <w:rFonts w:ascii="inherit" w:eastAsia="Times New Roman" w:hAnsi="inherit" w:cs="Times New Roman"/>
          <w:color w:val="222222"/>
        </w:rPr>
        <w:t xml:space="preserve"> детям с 13 до 17 лет рекомендуется назначать в дозе 40 мг 1 раз в 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а детям с 4 до 12 лет – в дозе 24 мг/м² поверхности тела, максимальная доза составляет 40 мг. </w:t>
      </w:r>
      <w:proofErr w:type="spellStart"/>
      <w:r w:rsidRPr="004E1567">
        <w:rPr>
          <w:rFonts w:ascii="inherit" w:eastAsia="Times New Roman" w:hAnsi="inherit" w:cs="Times New Roman"/>
          <w:color w:val="222222"/>
        </w:rPr>
        <w:t>Этанерцепт</w:t>
      </w:r>
      <w:proofErr w:type="spellEnd"/>
      <w:r w:rsidRPr="004E1567">
        <w:rPr>
          <w:rFonts w:ascii="inherit" w:eastAsia="Times New Roman" w:hAnsi="inherit" w:cs="Times New Roman"/>
          <w:color w:val="222222"/>
        </w:rPr>
        <w:t xml:space="preserve"> (L04AB) </w:t>
      </w:r>
      <w:r w:rsidRPr="004E1567">
        <w:rPr>
          <w:rFonts w:ascii="inherit" w:eastAsia="Times New Roman" w:hAnsi="inherit" w:cs="Times New Roman"/>
          <w:color w:val="222222"/>
          <w:bdr w:val="none" w:sz="0" w:space="0" w:color="auto" w:frame="1"/>
          <w:vertAlign w:val="superscript"/>
        </w:rPr>
        <w:t xml:space="preserve">ж, </w:t>
      </w:r>
      <w:proofErr w:type="spellStart"/>
      <w:r w:rsidRPr="004E1567">
        <w:rPr>
          <w:rFonts w:ascii="inherit" w:eastAsia="Times New Roman" w:hAnsi="inherit" w:cs="Times New Roman"/>
          <w:color w:val="222222"/>
          <w:bdr w:val="none" w:sz="0" w:space="0" w:color="auto" w:frame="1"/>
          <w:vertAlign w:val="superscript"/>
        </w:rPr>
        <w:t>вк</w:t>
      </w:r>
      <w:proofErr w:type="spellEnd"/>
      <w:r w:rsidRPr="004E1567">
        <w:rPr>
          <w:rFonts w:ascii="inherit" w:eastAsia="Times New Roman" w:hAnsi="inherit" w:cs="Times New Roman"/>
          <w:color w:val="222222"/>
        </w:rPr>
        <w:t xml:space="preserve"> рекомендуется назначать в дозе 0,4 мг/кг/введение подкожно 2 раза в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или 0,8 мг/кг/введение 1 раз в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w:t>
      </w:r>
      <w:proofErr w:type="gramStart"/>
      <w:r w:rsidRPr="004E1567">
        <w:rPr>
          <w:rFonts w:ascii="inherit" w:eastAsia="Times New Roman" w:hAnsi="inherit" w:cs="Times New Roman"/>
          <w:b/>
          <w:bCs/>
          <w:color w:val="222222"/>
        </w:rPr>
        <w:t xml:space="preserve"> В</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назначение второго ингибитора ФНО α рекомендуется при неэффективности первого ингибитора ФНО α в течение 4 </w:t>
      </w:r>
      <w:proofErr w:type="spellStart"/>
      <w:proofErr w:type="gramStart"/>
      <w:r w:rsidRPr="004E1567">
        <w:rPr>
          <w:rFonts w:ascii="inherit" w:eastAsia="Times New Roman" w:hAnsi="inherit" w:cs="Times New Roman"/>
          <w:i/>
          <w:iCs/>
          <w:color w:val="333333"/>
        </w:rPr>
        <w:t>мес</w:t>
      </w:r>
      <w:proofErr w:type="spellEnd"/>
      <w:proofErr w:type="gramEnd"/>
      <w:r w:rsidRPr="004E1567">
        <w:rPr>
          <w:rFonts w:ascii="inherit" w:eastAsia="Times New Roman" w:hAnsi="inherit" w:cs="Times New Roman"/>
          <w:i/>
          <w:iCs/>
          <w:color w:val="333333"/>
        </w:rPr>
        <w:t xml:space="preserve"> или его непереносимости.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w:t>
      </w:r>
      <w:proofErr w:type="gramStart"/>
      <w:r w:rsidRPr="004E1567">
        <w:rPr>
          <w:rFonts w:ascii="inherit" w:eastAsia="Times New Roman" w:hAnsi="inherit" w:cs="Times New Roman"/>
          <w:i/>
          <w:iCs/>
          <w:color w:val="333333"/>
        </w:rPr>
        <w:t>2</w:t>
      </w:r>
      <w:proofErr w:type="gramEnd"/>
      <w:r w:rsidRPr="004E1567">
        <w:rPr>
          <w:rFonts w:ascii="inherit" w:eastAsia="Times New Roman" w:hAnsi="inherit" w:cs="Times New Roman"/>
          <w:i/>
          <w:iCs/>
          <w:color w:val="333333"/>
        </w:rPr>
        <w:t>.</w:t>
      </w:r>
    </w:p>
    <w:p w:rsidR="004E1567" w:rsidRPr="004E1567" w:rsidRDefault="004E1567" w:rsidP="004E1567">
      <w:pPr>
        <w:numPr>
          <w:ilvl w:val="0"/>
          <w:numId w:val="13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ГК (H02AB) в сочетании с перечисленными выше методами лечения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назначение преднизолона перорально в дозе 0,25-0,5 мг/кг в сутки рекомендуется пациентам с высокой степенью активностью болезни с наличием факторов неблагоприятного </w:t>
      </w:r>
      <w:r w:rsidRPr="004E1567">
        <w:rPr>
          <w:rFonts w:ascii="inherit" w:eastAsia="Times New Roman" w:hAnsi="inherit" w:cs="Times New Roman"/>
          <w:i/>
          <w:iCs/>
          <w:color w:val="333333"/>
        </w:rPr>
        <w:lastRenderedPageBreak/>
        <w:t xml:space="preserve">прогноза и неэффективностью </w:t>
      </w:r>
      <w:proofErr w:type="spellStart"/>
      <w:r w:rsidRPr="004E1567">
        <w:rPr>
          <w:rFonts w:ascii="inherit" w:eastAsia="Times New Roman" w:hAnsi="inherit" w:cs="Times New Roman"/>
          <w:i/>
          <w:iCs/>
          <w:color w:val="333333"/>
        </w:rPr>
        <w:t>сульфасалазина</w:t>
      </w:r>
      <w:proofErr w:type="spellEnd"/>
      <w:r w:rsidRPr="004E1567">
        <w:rPr>
          <w:rFonts w:ascii="inherit" w:eastAsia="Times New Roman" w:hAnsi="inherit" w:cs="Times New Roman"/>
          <w:i/>
          <w:iCs/>
          <w:color w:val="333333"/>
        </w:rPr>
        <w:t xml:space="preserve"> и </w:t>
      </w:r>
      <w:proofErr w:type="spellStart"/>
      <w:r w:rsidRPr="004E1567">
        <w:rPr>
          <w:rFonts w:ascii="inherit" w:eastAsia="Times New Roman" w:hAnsi="inherit" w:cs="Times New Roman"/>
          <w:i/>
          <w:iCs/>
          <w:color w:val="333333"/>
        </w:rPr>
        <w:t>метотрексата</w:t>
      </w:r>
      <w:proofErr w:type="spellEnd"/>
      <w:r w:rsidRPr="004E1567">
        <w:rPr>
          <w:rFonts w:ascii="inherit" w:eastAsia="Times New Roman" w:hAnsi="inherit" w:cs="Times New Roman"/>
          <w:i/>
          <w:iCs/>
          <w:color w:val="333333"/>
        </w:rPr>
        <w:t xml:space="preserve"> в максимально переносимой дозировке и ГИБП.</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3.1.1 Лечение </w:t>
      </w:r>
      <w:proofErr w:type="spellStart"/>
      <w:r w:rsidRPr="004E1567">
        <w:rPr>
          <w:rFonts w:ascii="inherit" w:eastAsia="Times New Roman" w:hAnsi="inherit" w:cs="Times New Roman"/>
          <w:b/>
          <w:bCs/>
          <w:color w:val="222222"/>
        </w:rPr>
        <w:t>увеита</w:t>
      </w:r>
      <w:proofErr w:type="spellEnd"/>
      <w:r w:rsidRPr="004E1567">
        <w:rPr>
          <w:rFonts w:ascii="inherit" w:eastAsia="Times New Roman" w:hAnsi="inherit" w:cs="Times New Roman"/>
          <w:b/>
          <w:bCs/>
          <w:color w:val="222222"/>
        </w:rPr>
        <w:t xml:space="preserve">, </w:t>
      </w:r>
      <w:proofErr w:type="gramStart"/>
      <w:r w:rsidRPr="004E1567">
        <w:rPr>
          <w:rFonts w:ascii="inherit" w:eastAsia="Times New Roman" w:hAnsi="inherit" w:cs="Times New Roman"/>
          <w:b/>
          <w:bCs/>
          <w:color w:val="222222"/>
        </w:rPr>
        <w:t>ассоциированный</w:t>
      </w:r>
      <w:proofErr w:type="gramEnd"/>
      <w:r w:rsidRPr="004E1567">
        <w:rPr>
          <w:rFonts w:ascii="inherit" w:eastAsia="Times New Roman" w:hAnsi="inherit" w:cs="Times New Roman"/>
          <w:b/>
          <w:bCs/>
          <w:color w:val="222222"/>
        </w:rPr>
        <w:t xml:space="preserve"> с ЮАС.</w:t>
      </w:r>
    </w:p>
    <w:p w:rsidR="004E1567" w:rsidRPr="004E1567" w:rsidRDefault="004E1567" w:rsidP="004E1567">
      <w:pPr>
        <w:numPr>
          <w:ilvl w:val="0"/>
          <w:numId w:val="13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местного лечения и коррекция терапии офтальмологом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3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w:t>
      </w:r>
      <w:proofErr w:type="spellStart"/>
      <w:r w:rsidRPr="004E1567">
        <w:rPr>
          <w:rFonts w:ascii="inherit" w:eastAsia="Times New Roman" w:hAnsi="inherit" w:cs="Times New Roman"/>
          <w:color w:val="222222"/>
        </w:rPr>
        <w:t>форсажа</w:t>
      </w:r>
      <w:proofErr w:type="spellEnd"/>
      <w:r w:rsidRPr="004E1567">
        <w:rPr>
          <w:rFonts w:ascii="inherit" w:eastAsia="Times New Roman" w:hAnsi="inherit" w:cs="Times New Roman"/>
          <w:color w:val="222222"/>
        </w:rPr>
        <w:t xml:space="preserve"> с </w:t>
      </w:r>
      <w:proofErr w:type="spellStart"/>
      <w:r w:rsidRPr="004E1567">
        <w:rPr>
          <w:rFonts w:ascii="inherit" w:eastAsia="Times New Roman" w:hAnsi="inherit" w:cs="Times New Roman"/>
          <w:color w:val="222222"/>
        </w:rPr>
        <w:t>дексаметазонсодержащими</w:t>
      </w:r>
      <w:proofErr w:type="spellEnd"/>
      <w:r w:rsidRPr="004E1567">
        <w:rPr>
          <w:rFonts w:ascii="inherit" w:eastAsia="Times New Roman" w:hAnsi="inherit" w:cs="Times New Roman"/>
          <w:color w:val="222222"/>
        </w:rPr>
        <w:t xml:space="preserve"> каплями при остром течении </w:t>
      </w:r>
      <w:proofErr w:type="spellStart"/>
      <w:r w:rsidRPr="004E1567">
        <w:rPr>
          <w:rFonts w:ascii="inherit" w:eastAsia="Times New Roman" w:hAnsi="inherit" w:cs="Times New Roman"/>
          <w:color w:val="222222"/>
        </w:rPr>
        <w:t>увеита</w:t>
      </w:r>
      <w:proofErr w:type="spell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w:t>
      </w:r>
      <w:proofErr w:type="gramStart"/>
      <w:r w:rsidRPr="004E1567">
        <w:rPr>
          <w:rFonts w:ascii="inherit" w:eastAsia="Times New Roman" w:hAnsi="inherit" w:cs="Times New Roman"/>
          <w:b/>
          <w:bCs/>
          <w:color w:val="222222"/>
        </w:rPr>
        <w:t xml:space="preserve"> А</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назначение </w:t>
      </w:r>
      <w:proofErr w:type="spellStart"/>
      <w:r w:rsidRPr="004E1567">
        <w:rPr>
          <w:rFonts w:ascii="inherit" w:eastAsia="Times New Roman" w:hAnsi="inherit" w:cs="Times New Roman"/>
          <w:i/>
          <w:iCs/>
          <w:color w:val="333333"/>
        </w:rPr>
        <w:t>дексаметазона</w:t>
      </w:r>
      <w:proofErr w:type="spellEnd"/>
      <w:r w:rsidRPr="004E1567">
        <w:rPr>
          <w:rFonts w:ascii="inherit" w:eastAsia="Times New Roman" w:hAnsi="inherit" w:cs="Times New Roman"/>
          <w:i/>
          <w:iCs/>
          <w:color w:val="333333"/>
        </w:rPr>
        <w:t xml:space="preserve"> по 1 капле 6 раз в день с постепенным снижением дозы (по 1 капле 1 раз в 2 </w:t>
      </w:r>
      <w:proofErr w:type="spellStart"/>
      <w:r w:rsidRPr="004E1567">
        <w:rPr>
          <w:rFonts w:ascii="inherit" w:eastAsia="Times New Roman" w:hAnsi="inherit" w:cs="Times New Roman"/>
          <w:i/>
          <w:iCs/>
          <w:color w:val="333333"/>
        </w:rPr>
        <w:t>нед</w:t>
      </w:r>
      <w:proofErr w:type="spellEnd"/>
      <w:r w:rsidRPr="004E1567">
        <w:rPr>
          <w:rFonts w:ascii="inherit" w:eastAsia="Times New Roman" w:hAnsi="inherit" w:cs="Times New Roman"/>
          <w:i/>
          <w:iCs/>
          <w:color w:val="333333"/>
        </w:rPr>
        <w:t>) + НПВП-содержащие капли (</w:t>
      </w:r>
      <w:proofErr w:type="spellStart"/>
      <w:r w:rsidRPr="004E1567">
        <w:rPr>
          <w:rFonts w:ascii="inherit" w:eastAsia="Times New Roman" w:hAnsi="inherit" w:cs="Times New Roman"/>
          <w:i/>
          <w:iCs/>
          <w:color w:val="333333"/>
        </w:rPr>
        <w:t>диклофенак</w:t>
      </w:r>
      <w:proofErr w:type="spellEnd"/>
      <w:r w:rsidRPr="004E1567">
        <w:rPr>
          <w:rFonts w:ascii="inherit" w:eastAsia="Times New Roman" w:hAnsi="inherit" w:cs="Times New Roman"/>
          <w:i/>
          <w:iCs/>
          <w:color w:val="333333"/>
        </w:rPr>
        <w:t> </w:t>
      </w:r>
      <w:r w:rsidRPr="004E1567">
        <w:rPr>
          <w:rFonts w:ascii="inherit" w:eastAsia="Times New Roman" w:hAnsi="inherit" w:cs="Times New Roman"/>
          <w:i/>
          <w:iCs/>
          <w:color w:val="333333"/>
          <w:vertAlign w:val="superscript"/>
        </w:rPr>
        <w:t xml:space="preserve">ж, </w:t>
      </w:r>
      <w:proofErr w:type="spellStart"/>
      <w:r w:rsidRPr="004E1567">
        <w:rPr>
          <w:rFonts w:ascii="inherit" w:eastAsia="Times New Roman" w:hAnsi="inherit" w:cs="Times New Roman"/>
          <w:i/>
          <w:iCs/>
          <w:color w:val="333333"/>
          <w:vertAlign w:val="superscript"/>
        </w:rPr>
        <w:t>вк</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индометацин</w:t>
      </w:r>
      <w:proofErr w:type="spellEnd"/>
      <w:r w:rsidRPr="004E1567">
        <w:rPr>
          <w:rFonts w:ascii="inherit" w:eastAsia="Times New Roman" w:hAnsi="inherit" w:cs="Times New Roman"/>
          <w:i/>
          <w:iCs/>
          <w:color w:val="333333"/>
        </w:rPr>
        <w:t xml:space="preserve">) по 1–2 капле 4–6 раз в день с постепенным снижением дозы (по 1 капле 1 раз в 2 </w:t>
      </w:r>
      <w:proofErr w:type="spellStart"/>
      <w:r w:rsidRPr="004E1567">
        <w:rPr>
          <w:rFonts w:ascii="inherit" w:eastAsia="Times New Roman" w:hAnsi="inherit" w:cs="Times New Roman"/>
          <w:i/>
          <w:iCs/>
          <w:color w:val="333333"/>
        </w:rPr>
        <w:t>нед</w:t>
      </w:r>
      <w:proofErr w:type="spellEnd"/>
      <w:r w:rsidRPr="004E1567">
        <w:rPr>
          <w:rFonts w:ascii="inherit" w:eastAsia="Times New Roman" w:hAnsi="inherit" w:cs="Times New Roman"/>
          <w:i/>
          <w:iCs/>
          <w:color w:val="333333"/>
        </w:rPr>
        <w:t>) до полной отмены.</w:t>
      </w:r>
      <w:proofErr w:type="gramEnd"/>
      <w:r w:rsidRPr="004E1567">
        <w:rPr>
          <w:rFonts w:ascii="inherit" w:eastAsia="Times New Roman" w:hAnsi="inherit" w:cs="Times New Roman"/>
          <w:i/>
          <w:iCs/>
          <w:color w:val="333333"/>
        </w:rPr>
        <w:t xml:space="preserve"> Цель — </w:t>
      </w:r>
      <w:proofErr w:type="gramStart"/>
      <w:r w:rsidRPr="004E1567">
        <w:rPr>
          <w:rFonts w:ascii="inherit" w:eastAsia="Times New Roman" w:hAnsi="inherit" w:cs="Times New Roman"/>
          <w:i/>
          <w:iCs/>
          <w:color w:val="333333"/>
        </w:rPr>
        <w:t>неактивный</w:t>
      </w:r>
      <w:proofErr w:type="gram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увеит</w:t>
      </w:r>
      <w:proofErr w:type="spellEnd"/>
      <w:r w:rsidRPr="004E1567">
        <w:rPr>
          <w:rFonts w:ascii="inherit" w:eastAsia="Times New Roman" w:hAnsi="inherit" w:cs="Times New Roman"/>
          <w:i/>
          <w:iCs/>
          <w:color w:val="333333"/>
        </w:rPr>
        <w:t>.</w:t>
      </w:r>
    </w:p>
    <w:p w:rsidR="004E1567" w:rsidRPr="004E1567" w:rsidRDefault="004E1567" w:rsidP="004E1567">
      <w:pPr>
        <w:numPr>
          <w:ilvl w:val="0"/>
          <w:numId w:val="13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местной противовоспалительной терапии при подостром и вялотекущем течении </w:t>
      </w:r>
      <w:proofErr w:type="spellStart"/>
      <w:r w:rsidRPr="004E1567">
        <w:rPr>
          <w:rFonts w:ascii="inherit" w:eastAsia="Times New Roman" w:hAnsi="inherit" w:cs="Times New Roman"/>
          <w:color w:val="222222"/>
        </w:rPr>
        <w:t>увеита</w:t>
      </w:r>
      <w:proofErr w:type="spellEnd"/>
      <w:r w:rsidRPr="004E1567">
        <w:rPr>
          <w:rFonts w:ascii="inherit" w:eastAsia="Times New Roman" w:hAnsi="inherit" w:cs="Times New Roman"/>
          <w:color w:val="222222"/>
        </w:rPr>
        <w:t xml:space="preserve">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w:t>
      </w:r>
      <w:proofErr w:type="gramStart"/>
      <w:r w:rsidRPr="004E1567">
        <w:rPr>
          <w:rFonts w:ascii="inherit" w:eastAsia="Times New Roman" w:hAnsi="inherit" w:cs="Times New Roman"/>
          <w:b/>
          <w:bCs/>
          <w:color w:val="222222"/>
        </w:rPr>
        <w:t xml:space="preserve"> В</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инстилляции </w:t>
      </w:r>
      <w:proofErr w:type="spellStart"/>
      <w:r w:rsidRPr="004E1567">
        <w:rPr>
          <w:rFonts w:ascii="inherit" w:eastAsia="Times New Roman" w:hAnsi="inherit" w:cs="Times New Roman"/>
          <w:i/>
          <w:iCs/>
          <w:color w:val="333333"/>
        </w:rPr>
        <w:t>дексаметазона</w:t>
      </w:r>
      <w:proofErr w:type="spellEnd"/>
      <w:r w:rsidRPr="004E1567">
        <w:rPr>
          <w:rFonts w:ascii="inherit" w:eastAsia="Times New Roman" w:hAnsi="inherit" w:cs="Times New Roman"/>
          <w:i/>
          <w:iCs/>
          <w:color w:val="333333"/>
        </w:rPr>
        <w:t xml:space="preserve"> рекомендуется назначать по 1 капле 2–3 раза в день с постепенным снижением дозы (по 1 капле 1 раз в 2 </w:t>
      </w:r>
      <w:proofErr w:type="spellStart"/>
      <w:r w:rsidRPr="004E1567">
        <w:rPr>
          <w:rFonts w:ascii="inherit" w:eastAsia="Times New Roman" w:hAnsi="inherit" w:cs="Times New Roman"/>
          <w:i/>
          <w:iCs/>
          <w:color w:val="333333"/>
        </w:rPr>
        <w:t>нед</w:t>
      </w:r>
      <w:proofErr w:type="spellEnd"/>
      <w:r w:rsidRPr="004E1567">
        <w:rPr>
          <w:rFonts w:ascii="inherit" w:eastAsia="Times New Roman" w:hAnsi="inherit" w:cs="Times New Roman"/>
          <w:i/>
          <w:iCs/>
          <w:color w:val="333333"/>
        </w:rPr>
        <w:t xml:space="preserve">) до полной отмены + инстилляции НПВП-содержащих капель: по 1 капле 2–3 раза в день с постепенным снижением дозы (по 1 капле 1 раз в 2 </w:t>
      </w:r>
      <w:proofErr w:type="spellStart"/>
      <w:r w:rsidRPr="004E1567">
        <w:rPr>
          <w:rFonts w:ascii="inherit" w:eastAsia="Times New Roman" w:hAnsi="inherit" w:cs="Times New Roman"/>
          <w:i/>
          <w:iCs/>
          <w:color w:val="333333"/>
        </w:rPr>
        <w:t>нед</w:t>
      </w:r>
      <w:proofErr w:type="spellEnd"/>
      <w:r w:rsidRPr="004E1567">
        <w:rPr>
          <w:rFonts w:ascii="inherit" w:eastAsia="Times New Roman" w:hAnsi="inherit" w:cs="Times New Roman"/>
          <w:i/>
          <w:iCs/>
          <w:color w:val="333333"/>
        </w:rPr>
        <w:t>) до полной отмены.</w:t>
      </w:r>
      <w:proofErr w:type="gramEnd"/>
      <w:r w:rsidRPr="004E1567">
        <w:rPr>
          <w:rFonts w:ascii="inherit" w:eastAsia="Times New Roman" w:hAnsi="inherit" w:cs="Times New Roman"/>
          <w:i/>
          <w:iCs/>
          <w:color w:val="333333"/>
        </w:rPr>
        <w:t xml:space="preserve"> Цель — </w:t>
      </w:r>
      <w:proofErr w:type="gramStart"/>
      <w:r w:rsidRPr="004E1567">
        <w:rPr>
          <w:rFonts w:ascii="inherit" w:eastAsia="Times New Roman" w:hAnsi="inherit" w:cs="Times New Roman"/>
          <w:i/>
          <w:iCs/>
          <w:color w:val="333333"/>
        </w:rPr>
        <w:t>неактивный</w:t>
      </w:r>
      <w:proofErr w:type="gram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увеит</w:t>
      </w:r>
      <w:proofErr w:type="spellEnd"/>
      <w:r w:rsidRPr="004E1567">
        <w:rPr>
          <w:rFonts w:ascii="inherit" w:eastAsia="Times New Roman" w:hAnsi="inherit" w:cs="Times New Roman"/>
          <w:i/>
          <w:iCs/>
          <w:color w:val="333333"/>
        </w:rPr>
        <w:t>.</w:t>
      </w:r>
    </w:p>
    <w:p w:rsidR="004E1567" w:rsidRPr="004E1567" w:rsidRDefault="004E1567" w:rsidP="004E1567">
      <w:pPr>
        <w:numPr>
          <w:ilvl w:val="0"/>
          <w:numId w:val="13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w:t>
      </w:r>
      <w:proofErr w:type="spellStart"/>
      <w:r w:rsidRPr="004E1567">
        <w:rPr>
          <w:rFonts w:ascii="inherit" w:eastAsia="Times New Roman" w:hAnsi="inherit" w:cs="Times New Roman"/>
          <w:color w:val="222222"/>
        </w:rPr>
        <w:t>парабульбарных</w:t>
      </w:r>
      <w:proofErr w:type="spellEnd"/>
      <w:r w:rsidRPr="004E1567">
        <w:rPr>
          <w:rFonts w:ascii="inherit" w:eastAsia="Times New Roman" w:hAnsi="inherit" w:cs="Times New Roman"/>
          <w:color w:val="222222"/>
        </w:rPr>
        <w:t xml:space="preserve"> инъекций </w:t>
      </w:r>
      <w:proofErr w:type="spellStart"/>
      <w:r w:rsidRPr="004E1567">
        <w:rPr>
          <w:rFonts w:ascii="inherit" w:eastAsia="Times New Roman" w:hAnsi="inherit" w:cs="Times New Roman"/>
          <w:color w:val="222222"/>
        </w:rPr>
        <w:t>бетаметазона</w:t>
      </w:r>
      <w:proofErr w:type="spellEnd"/>
      <w:r w:rsidRPr="004E1567">
        <w:rPr>
          <w:rFonts w:ascii="inherit" w:eastAsia="Times New Roman" w:hAnsi="inherit" w:cs="Times New Roman"/>
          <w:color w:val="222222"/>
        </w:rPr>
        <w:t> </w:t>
      </w:r>
      <w:r w:rsidRPr="004E1567">
        <w:rPr>
          <w:rFonts w:ascii="inherit" w:eastAsia="Times New Roman" w:hAnsi="inherit" w:cs="Times New Roman"/>
          <w:color w:val="222222"/>
          <w:bdr w:val="none" w:sz="0" w:space="0" w:color="auto" w:frame="1"/>
          <w:vertAlign w:val="superscript"/>
        </w:rPr>
        <w:t xml:space="preserve">ж, </w:t>
      </w:r>
      <w:proofErr w:type="spellStart"/>
      <w:r w:rsidRPr="004E1567">
        <w:rPr>
          <w:rFonts w:ascii="inherit" w:eastAsia="Times New Roman" w:hAnsi="inherit" w:cs="Times New Roman"/>
          <w:color w:val="222222"/>
          <w:bdr w:val="none" w:sz="0" w:space="0" w:color="auto" w:frame="1"/>
          <w:vertAlign w:val="superscript"/>
        </w:rPr>
        <w:t>вк</w:t>
      </w:r>
      <w:proofErr w:type="spellEnd"/>
      <w:r w:rsidRPr="004E1567">
        <w:rPr>
          <w:rFonts w:ascii="inherit" w:eastAsia="Times New Roman" w:hAnsi="inherit" w:cs="Times New Roman"/>
          <w:color w:val="222222"/>
          <w:bdr w:val="none" w:sz="0" w:space="0" w:color="auto" w:frame="1"/>
          <w:vertAlign w:val="superscript"/>
        </w:rPr>
        <w:t> </w:t>
      </w:r>
      <w:r w:rsidRPr="004E1567">
        <w:rPr>
          <w:rFonts w:ascii="inherit" w:eastAsia="Times New Roman" w:hAnsi="inherit" w:cs="Times New Roman"/>
          <w:color w:val="222222"/>
        </w:rPr>
        <w:t>(по 0,5 мл) 1 раз в 10–14 дней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proofErr w:type="spellStart"/>
      <w:r w:rsidRPr="004E1567">
        <w:rPr>
          <w:rFonts w:ascii="inherit" w:eastAsia="Times New Roman" w:hAnsi="inherit" w:cs="Times New Roman"/>
          <w:i/>
          <w:iCs/>
          <w:color w:val="333333"/>
        </w:rPr>
        <w:t>парабульбарные</w:t>
      </w:r>
      <w:proofErr w:type="spellEnd"/>
      <w:r w:rsidRPr="004E1567">
        <w:rPr>
          <w:rFonts w:ascii="inherit" w:eastAsia="Times New Roman" w:hAnsi="inherit" w:cs="Times New Roman"/>
          <w:i/>
          <w:iCs/>
          <w:color w:val="333333"/>
        </w:rPr>
        <w:t xml:space="preserve"> инъекции </w:t>
      </w:r>
      <w:proofErr w:type="spellStart"/>
      <w:r w:rsidRPr="004E1567">
        <w:rPr>
          <w:rFonts w:ascii="inherit" w:eastAsia="Times New Roman" w:hAnsi="inherit" w:cs="Times New Roman"/>
          <w:i/>
          <w:iCs/>
          <w:color w:val="333333"/>
        </w:rPr>
        <w:t>бетаметазона</w:t>
      </w:r>
      <w:proofErr w:type="spellEnd"/>
      <w:r w:rsidRPr="004E1567">
        <w:rPr>
          <w:rFonts w:ascii="inherit" w:eastAsia="Times New Roman" w:hAnsi="inherit" w:cs="Times New Roman"/>
          <w:i/>
          <w:iCs/>
          <w:color w:val="333333"/>
        </w:rPr>
        <w:t xml:space="preserve"> рекомендуется назначать при неэффективности местной терапии ГК и </w:t>
      </w:r>
      <w:proofErr w:type="gramStart"/>
      <w:r w:rsidRPr="004E1567">
        <w:rPr>
          <w:rFonts w:ascii="inherit" w:eastAsia="Times New Roman" w:hAnsi="inherit" w:cs="Times New Roman"/>
          <w:i/>
          <w:iCs/>
          <w:color w:val="333333"/>
        </w:rPr>
        <w:t>при</w:t>
      </w:r>
      <w:proofErr w:type="gramEnd"/>
      <w:r w:rsidRPr="004E1567">
        <w:rPr>
          <w:rFonts w:ascii="inherit" w:eastAsia="Times New Roman" w:hAnsi="inherit" w:cs="Times New Roman"/>
          <w:i/>
          <w:iCs/>
          <w:color w:val="333333"/>
        </w:rPr>
        <w:t xml:space="preserve"> тяжелом </w:t>
      </w:r>
      <w:proofErr w:type="spellStart"/>
      <w:r w:rsidRPr="004E1567">
        <w:rPr>
          <w:rFonts w:ascii="inherit" w:eastAsia="Times New Roman" w:hAnsi="inherit" w:cs="Times New Roman"/>
          <w:i/>
          <w:iCs/>
          <w:color w:val="333333"/>
        </w:rPr>
        <w:t>панувеите</w:t>
      </w:r>
      <w:proofErr w:type="spellEnd"/>
      <w:r w:rsidRPr="004E1567">
        <w:rPr>
          <w:rFonts w:ascii="inherit" w:eastAsia="Times New Roman" w:hAnsi="inherit" w:cs="Times New Roman"/>
          <w:i/>
          <w:iCs/>
          <w:color w:val="333333"/>
        </w:rPr>
        <w:t>.</w:t>
      </w:r>
    </w:p>
    <w:p w:rsidR="004E1567" w:rsidRPr="004E1567" w:rsidRDefault="004E1567" w:rsidP="004E1567">
      <w:pPr>
        <w:numPr>
          <w:ilvl w:val="0"/>
          <w:numId w:val="13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м-</w:t>
      </w:r>
      <w:proofErr w:type="spellStart"/>
      <w:r w:rsidRPr="004E1567">
        <w:rPr>
          <w:rFonts w:ascii="inherit" w:eastAsia="Times New Roman" w:hAnsi="inherit" w:cs="Times New Roman"/>
          <w:color w:val="222222"/>
        </w:rPr>
        <w:t>холинолитических</w:t>
      </w:r>
      <w:proofErr w:type="spellEnd"/>
      <w:r w:rsidRPr="004E1567">
        <w:rPr>
          <w:rFonts w:ascii="inherit" w:eastAsia="Times New Roman" w:hAnsi="inherit" w:cs="Times New Roman"/>
          <w:color w:val="222222"/>
        </w:rPr>
        <w:t xml:space="preserve"> препаратов для местного применения по 1–2 капле 2 раза в день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назначение </w:t>
      </w:r>
      <w:proofErr w:type="spellStart"/>
      <w:r w:rsidRPr="004E1567">
        <w:rPr>
          <w:rFonts w:ascii="inherit" w:eastAsia="Times New Roman" w:hAnsi="inherit" w:cs="Times New Roman"/>
          <w:i/>
          <w:iCs/>
          <w:color w:val="333333"/>
        </w:rPr>
        <w:t>мидриатиков</w:t>
      </w:r>
      <w:proofErr w:type="spellEnd"/>
      <w:r w:rsidRPr="004E1567">
        <w:rPr>
          <w:rFonts w:ascii="inherit" w:eastAsia="Times New Roman" w:hAnsi="inherit" w:cs="Times New Roman"/>
          <w:i/>
          <w:iCs/>
          <w:color w:val="333333"/>
        </w:rPr>
        <w:t xml:space="preserve"> короткого действия для профилактики и </w:t>
      </w:r>
      <w:proofErr w:type="spellStart"/>
      <w:r w:rsidRPr="004E1567">
        <w:rPr>
          <w:rFonts w:ascii="inherit" w:eastAsia="Times New Roman" w:hAnsi="inherit" w:cs="Times New Roman"/>
          <w:i/>
          <w:iCs/>
          <w:color w:val="333333"/>
        </w:rPr>
        <w:t>леченияиридохрусталиковых</w:t>
      </w:r>
      <w:proofErr w:type="spell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синехий</w:t>
      </w:r>
      <w:proofErr w:type="spellEnd"/>
      <w:r w:rsidRPr="004E1567">
        <w:rPr>
          <w:rFonts w:ascii="inherit" w:eastAsia="Times New Roman" w:hAnsi="inherit" w:cs="Times New Roman"/>
          <w:i/>
          <w:iCs/>
          <w:color w:val="333333"/>
        </w:rPr>
        <w:t xml:space="preserve">. Курс составляет 1 </w:t>
      </w:r>
      <w:proofErr w:type="spellStart"/>
      <w:proofErr w:type="gramStart"/>
      <w:r w:rsidRPr="004E1567">
        <w:rPr>
          <w:rFonts w:ascii="inherit" w:eastAsia="Times New Roman" w:hAnsi="inherit" w:cs="Times New Roman"/>
          <w:i/>
          <w:iCs/>
          <w:color w:val="333333"/>
        </w:rPr>
        <w:t>мес</w:t>
      </w:r>
      <w:proofErr w:type="spellEnd"/>
      <w:proofErr w:type="gramEnd"/>
      <w:r w:rsidRPr="004E1567">
        <w:rPr>
          <w:rFonts w:ascii="inherit" w:eastAsia="Times New Roman" w:hAnsi="inherit" w:cs="Times New Roman"/>
          <w:i/>
          <w:iCs/>
          <w:color w:val="333333"/>
        </w:rPr>
        <w:t>, при необходимости курс может быть продлен до 2 мес.</w:t>
      </w:r>
    </w:p>
    <w:p w:rsidR="004E1567" w:rsidRPr="004E1567" w:rsidRDefault="004E1567" w:rsidP="004E1567">
      <w:pPr>
        <w:numPr>
          <w:ilvl w:val="0"/>
          <w:numId w:val="13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таурина (капли) или </w:t>
      </w:r>
      <w:proofErr w:type="spellStart"/>
      <w:r w:rsidRPr="004E1567">
        <w:rPr>
          <w:rFonts w:ascii="inherit" w:eastAsia="Times New Roman" w:hAnsi="inherit" w:cs="Times New Roman"/>
          <w:color w:val="222222"/>
        </w:rPr>
        <w:t>декспантенола</w:t>
      </w:r>
      <w:proofErr w:type="spellEnd"/>
      <w:r w:rsidRPr="004E1567">
        <w:rPr>
          <w:rFonts w:ascii="inherit" w:eastAsia="Times New Roman" w:hAnsi="inherit" w:cs="Times New Roman"/>
          <w:color w:val="222222"/>
        </w:rPr>
        <w:t xml:space="preserve"> (мазь) при наличии дистрофических изменений в роговице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назначение таурина рекомендуется по 1-2 капли 2 раза в день </w:t>
      </w:r>
      <w:proofErr w:type="spellStart"/>
      <w:r w:rsidRPr="004E1567">
        <w:rPr>
          <w:rFonts w:ascii="inherit" w:eastAsia="Times New Roman" w:hAnsi="inherit" w:cs="Times New Roman"/>
          <w:i/>
          <w:iCs/>
          <w:color w:val="333333"/>
        </w:rPr>
        <w:t>декспантенола</w:t>
      </w:r>
      <w:proofErr w:type="spellEnd"/>
      <w:r w:rsidRPr="004E1567">
        <w:rPr>
          <w:rFonts w:ascii="inherit" w:eastAsia="Times New Roman" w:hAnsi="inherit" w:cs="Times New Roman"/>
          <w:i/>
          <w:iCs/>
          <w:color w:val="333333"/>
        </w:rPr>
        <w:t xml:space="preserve"> 1 раз в день под веко, на ночь курсами по 2 </w:t>
      </w:r>
      <w:proofErr w:type="spellStart"/>
      <w:proofErr w:type="gramStart"/>
      <w:r w:rsidRPr="004E1567">
        <w:rPr>
          <w:rFonts w:ascii="inherit" w:eastAsia="Times New Roman" w:hAnsi="inherit" w:cs="Times New Roman"/>
          <w:i/>
          <w:iCs/>
          <w:color w:val="333333"/>
        </w:rPr>
        <w:t>мес</w:t>
      </w:r>
      <w:proofErr w:type="spellEnd"/>
      <w:proofErr w:type="gramEnd"/>
      <w:r w:rsidRPr="004E1567">
        <w:rPr>
          <w:rFonts w:ascii="inherit" w:eastAsia="Times New Roman" w:hAnsi="inherit" w:cs="Times New Roman"/>
          <w:i/>
          <w:iCs/>
          <w:color w:val="333333"/>
        </w:rPr>
        <w:t xml:space="preserve">, затем 2 </w:t>
      </w:r>
      <w:proofErr w:type="spellStart"/>
      <w:r w:rsidRPr="004E1567">
        <w:rPr>
          <w:rFonts w:ascii="inherit" w:eastAsia="Times New Roman" w:hAnsi="inherit" w:cs="Times New Roman"/>
          <w:i/>
          <w:iCs/>
          <w:color w:val="333333"/>
        </w:rPr>
        <w:t>мес</w:t>
      </w:r>
      <w:proofErr w:type="spellEnd"/>
      <w:r w:rsidRPr="004E1567">
        <w:rPr>
          <w:rFonts w:ascii="inherit" w:eastAsia="Times New Roman" w:hAnsi="inherit" w:cs="Times New Roman"/>
          <w:i/>
          <w:iCs/>
          <w:color w:val="333333"/>
        </w:rPr>
        <w:t xml:space="preserve"> перерыв, затем повторный курс — 2 мес.</w:t>
      </w:r>
    </w:p>
    <w:p w:rsidR="004E1567" w:rsidRPr="004E1567" w:rsidRDefault="004E1567" w:rsidP="004E1567">
      <w:pPr>
        <w:numPr>
          <w:ilvl w:val="0"/>
          <w:numId w:val="13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w:t>
      </w:r>
      <w:proofErr w:type="spellStart"/>
      <w:r w:rsidRPr="004E1567">
        <w:rPr>
          <w:rFonts w:ascii="inherit" w:eastAsia="Times New Roman" w:hAnsi="inherit" w:cs="Times New Roman"/>
          <w:color w:val="222222"/>
        </w:rPr>
        <w:t>метотрексата</w:t>
      </w:r>
      <w:proofErr w:type="spellEnd"/>
      <w:r w:rsidRPr="004E1567">
        <w:rPr>
          <w:rFonts w:ascii="inherit" w:eastAsia="Times New Roman" w:hAnsi="inherit" w:cs="Times New Roman"/>
          <w:color w:val="222222"/>
        </w:rPr>
        <w:t xml:space="preserve"> 10-15 мг/м</w:t>
      </w:r>
      <w:proofErr w:type="gramStart"/>
      <w:r w:rsidRPr="004E1567">
        <w:rPr>
          <w:rFonts w:ascii="inherit" w:eastAsia="Times New Roman" w:hAnsi="inherit" w:cs="Times New Roman"/>
          <w:color w:val="222222"/>
          <w:bdr w:val="none" w:sz="0" w:space="0" w:color="auto" w:frame="1"/>
          <w:vertAlign w:val="superscript"/>
        </w:rPr>
        <w:t>2</w:t>
      </w:r>
      <w:proofErr w:type="gramEnd"/>
      <w:r w:rsidRPr="004E1567">
        <w:rPr>
          <w:rFonts w:ascii="inherit" w:eastAsia="Times New Roman" w:hAnsi="inherit" w:cs="Times New Roman"/>
          <w:color w:val="222222"/>
        </w:rPr>
        <w:t xml:space="preserve"> 1 раз в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подкожно или внутримышечно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w:t>
      </w:r>
      <w:proofErr w:type="gramStart"/>
      <w:r w:rsidRPr="004E1567">
        <w:rPr>
          <w:rFonts w:ascii="inherit" w:eastAsia="Times New Roman" w:hAnsi="inherit" w:cs="Times New Roman"/>
          <w:b/>
          <w:bCs/>
          <w:color w:val="222222"/>
        </w:rPr>
        <w:t xml:space="preserve"> С</w:t>
      </w:r>
      <w:proofErr w:type="gramEnd"/>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применение при неэффективности местного лечения (отсутствие ремиссии </w:t>
      </w:r>
      <w:proofErr w:type="spellStart"/>
      <w:r w:rsidRPr="004E1567">
        <w:rPr>
          <w:rFonts w:ascii="inherit" w:eastAsia="Times New Roman" w:hAnsi="inherit" w:cs="Times New Roman"/>
          <w:i/>
          <w:iCs/>
          <w:color w:val="333333"/>
        </w:rPr>
        <w:t>увеита</w:t>
      </w:r>
      <w:proofErr w:type="spellEnd"/>
      <w:r w:rsidRPr="004E1567">
        <w:rPr>
          <w:rFonts w:ascii="inherit" w:eastAsia="Times New Roman" w:hAnsi="inherit" w:cs="Times New Roman"/>
          <w:i/>
          <w:iCs/>
          <w:color w:val="333333"/>
        </w:rPr>
        <w:t xml:space="preserve"> через 3 </w:t>
      </w:r>
      <w:proofErr w:type="spellStart"/>
      <w:proofErr w:type="gramStart"/>
      <w:r w:rsidRPr="004E1567">
        <w:rPr>
          <w:rFonts w:ascii="inherit" w:eastAsia="Times New Roman" w:hAnsi="inherit" w:cs="Times New Roman"/>
          <w:i/>
          <w:iCs/>
          <w:color w:val="333333"/>
        </w:rPr>
        <w:t>мес</w:t>
      </w:r>
      <w:proofErr w:type="spellEnd"/>
      <w:proofErr w:type="gramEnd"/>
      <w:r w:rsidRPr="004E1567">
        <w:rPr>
          <w:rFonts w:ascii="inherit" w:eastAsia="Times New Roman" w:hAnsi="inherit" w:cs="Times New Roman"/>
          <w:i/>
          <w:iCs/>
          <w:color w:val="333333"/>
        </w:rPr>
        <w:t>).</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w:t>
      </w:r>
      <w:proofErr w:type="gramStart"/>
      <w:r w:rsidRPr="004E1567">
        <w:rPr>
          <w:rFonts w:ascii="inherit" w:eastAsia="Times New Roman" w:hAnsi="inherit" w:cs="Times New Roman"/>
          <w:i/>
          <w:iCs/>
          <w:color w:val="333333"/>
        </w:rPr>
        <w:t>2</w:t>
      </w:r>
      <w:proofErr w:type="gramEnd"/>
      <w:r w:rsidRPr="004E1567">
        <w:rPr>
          <w:rFonts w:ascii="inherit" w:eastAsia="Times New Roman" w:hAnsi="inherit" w:cs="Times New Roman"/>
          <w:i/>
          <w:iCs/>
          <w:color w:val="333333"/>
        </w:rPr>
        <w:t>.</w:t>
      </w:r>
    </w:p>
    <w:p w:rsidR="004E1567" w:rsidRPr="004E1567" w:rsidRDefault="004E1567" w:rsidP="004E1567">
      <w:pPr>
        <w:numPr>
          <w:ilvl w:val="0"/>
          <w:numId w:val="14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w:t>
      </w:r>
      <w:proofErr w:type="spellStart"/>
      <w:r w:rsidRPr="004E1567">
        <w:rPr>
          <w:rFonts w:ascii="inherit" w:eastAsia="Times New Roman" w:hAnsi="inherit" w:cs="Times New Roman"/>
          <w:color w:val="222222"/>
        </w:rPr>
        <w:t>адалимумаба</w:t>
      </w:r>
      <w:proofErr w:type="spellEnd"/>
      <w:r w:rsidRPr="004E1567">
        <w:rPr>
          <w:rFonts w:ascii="inherit" w:eastAsia="Times New Roman" w:hAnsi="inherit" w:cs="Times New Roman"/>
          <w:color w:val="222222"/>
        </w:rPr>
        <w:t xml:space="preserve"> (L04AB) </w:t>
      </w:r>
      <w:r w:rsidRPr="004E1567">
        <w:rPr>
          <w:rFonts w:ascii="inherit" w:eastAsia="Times New Roman" w:hAnsi="inherit" w:cs="Times New Roman"/>
          <w:i/>
          <w:iCs/>
          <w:color w:val="333333"/>
          <w:vertAlign w:val="superscript"/>
        </w:rPr>
        <w:t xml:space="preserve">ж, </w:t>
      </w:r>
      <w:proofErr w:type="spellStart"/>
      <w:r w:rsidRPr="004E1567">
        <w:rPr>
          <w:rFonts w:ascii="inherit" w:eastAsia="Times New Roman" w:hAnsi="inherit" w:cs="Times New Roman"/>
          <w:i/>
          <w:iCs/>
          <w:color w:val="333333"/>
          <w:vertAlign w:val="superscript"/>
        </w:rPr>
        <w:t>вк</w:t>
      </w:r>
      <w:r w:rsidRPr="004E1567">
        <w:rPr>
          <w:rFonts w:ascii="inherit" w:eastAsia="Times New Roman" w:hAnsi="inherit" w:cs="Times New Roman"/>
          <w:color w:val="222222"/>
        </w:rPr>
        <w:t>детям</w:t>
      </w:r>
      <w:proofErr w:type="spellEnd"/>
      <w:r w:rsidRPr="004E1567">
        <w:rPr>
          <w:rFonts w:ascii="inherit" w:eastAsia="Times New Roman" w:hAnsi="inherit" w:cs="Times New Roman"/>
          <w:color w:val="222222"/>
        </w:rPr>
        <w:t xml:space="preserve"> с 13 до 17 лет рекомендуется назначать в дозе 40 мг 1 раз в 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а детям с 4 до 12 лет – в дозе 24 мг/м² поверхности тела, максимальная доза составляет 40 мг [3,5,14].</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назначение </w:t>
      </w:r>
      <w:proofErr w:type="spellStart"/>
      <w:r w:rsidRPr="004E1567">
        <w:rPr>
          <w:rFonts w:ascii="inherit" w:eastAsia="Times New Roman" w:hAnsi="inherit" w:cs="Times New Roman"/>
          <w:i/>
          <w:iCs/>
          <w:color w:val="333333"/>
        </w:rPr>
        <w:t>адалимумаба</w:t>
      </w:r>
      <w:proofErr w:type="spellEnd"/>
      <w:r w:rsidRPr="004E1567">
        <w:rPr>
          <w:rFonts w:ascii="inherit" w:eastAsia="Times New Roman" w:hAnsi="inherit" w:cs="Times New Roman"/>
          <w:i/>
          <w:iCs/>
          <w:color w:val="333333"/>
        </w:rPr>
        <w:t xml:space="preserve"> рекомендуется при неэффективности </w:t>
      </w:r>
      <w:proofErr w:type="spellStart"/>
      <w:r w:rsidRPr="004E1567">
        <w:rPr>
          <w:rFonts w:ascii="inherit" w:eastAsia="Times New Roman" w:hAnsi="inherit" w:cs="Times New Roman"/>
          <w:i/>
          <w:iCs/>
          <w:color w:val="333333"/>
        </w:rPr>
        <w:t>метотрексата</w:t>
      </w:r>
      <w:proofErr w:type="spellEnd"/>
      <w:r w:rsidRPr="004E1567">
        <w:rPr>
          <w:rFonts w:ascii="inherit" w:eastAsia="Times New Roman" w:hAnsi="inherit" w:cs="Times New Roman"/>
          <w:i/>
          <w:iCs/>
          <w:color w:val="333333"/>
        </w:rPr>
        <w:t xml:space="preserve"> (отсутствие ремиссии </w:t>
      </w:r>
      <w:proofErr w:type="spellStart"/>
      <w:r w:rsidRPr="004E1567">
        <w:rPr>
          <w:rFonts w:ascii="inherit" w:eastAsia="Times New Roman" w:hAnsi="inherit" w:cs="Times New Roman"/>
          <w:i/>
          <w:iCs/>
          <w:color w:val="333333"/>
        </w:rPr>
        <w:t>увеита</w:t>
      </w:r>
      <w:proofErr w:type="spellEnd"/>
      <w:r w:rsidRPr="004E1567">
        <w:rPr>
          <w:rFonts w:ascii="inherit" w:eastAsia="Times New Roman" w:hAnsi="inherit" w:cs="Times New Roman"/>
          <w:i/>
          <w:iCs/>
          <w:color w:val="333333"/>
        </w:rPr>
        <w:t xml:space="preserve"> через 3 </w:t>
      </w:r>
      <w:proofErr w:type="spellStart"/>
      <w:proofErr w:type="gramStart"/>
      <w:r w:rsidRPr="004E1567">
        <w:rPr>
          <w:rFonts w:ascii="inherit" w:eastAsia="Times New Roman" w:hAnsi="inherit" w:cs="Times New Roman"/>
          <w:i/>
          <w:iCs/>
          <w:color w:val="333333"/>
        </w:rPr>
        <w:t>мес</w:t>
      </w:r>
      <w:proofErr w:type="spellEnd"/>
      <w:proofErr w:type="gramEnd"/>
      <w:r w:rsidRPr="004E1567">
        <w:rPr>
          <w:rFonts w:ascii="inherit" w:eastAsia="Times New Roman" w:hAnsi="inherit" w:cs="Times New Roman"/>
          <w:i/>
          <w:iCs/>
          <w:color w:val="333333"/>
        </w:rPr>
        <w:t>).</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w:t>
      </w:r>
      <w:proofErr w:type="gramStart"/>
      <w:r w:rsidRPr="004E1567">
        <w:rPr>
          <w:rFonts w:ascii="inherit" w:eastAsia="Times New Roman" w:hAnsi="inherit" w:cs="Times New Roman"/>
          <w:i/>
          <w:iCs/>
          <w:color w:val="333333"/>
        </w:rPr>
        <w:t>2</w:t>
      </w:r>
      <w:proofErr w:type="gramEnd"/>
      <w:r w:rsidRPr="004E1567">
        <w:rPr>
          <w:rFonts w:ascii="inherit" w:eastAsia="Times New Roman" w:hAnsi="inherit" w:cs="Times New Roman"/>
          <w:i/>
          <w:iCs/>
          <w:color w:val="333333"/>
        </w:rPr>
        <w:t>.</w:t>
      </w:r>
    </w:p>
    <w:p w:rsidR="004E1567" w:rsidRPr="004E1567" w:rsidRDefault="004E1567" w:rsidP="004E1567">
      <w:pPr>
        <w:numPr>
          <w:ilvl w:val="0"/>
          <w:numId w:val="14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w:t>
      </w:r>
      <w:proofErr w:type="spellStart"/>
      <w:r w:rsidRPr="004E1567">
        <w:rPr>
          <w:rFonts w:ascii="inherit" w:eastAsia="Times New Roman" w:hAnsi="inherit" w:cs="Times New Roman"/>
          <w:color w:val="222222"/>
        </w:rPr>
        <w:t>циклоспорин</w:t>
      </w:r>
      <w:proofErr w:type="spellEnd"/>
      <w:r w:rsidRPr="004E1567">
        <w:rPr>
          <w:rFonts w:ascii="inherit" w:eastAsia="Times New Roman" w:hAnsi="inherit" w:cs="Times New Roman"/>
          <w:color w:val="222222"/>
        </w:rPr>
        <w:t> </w:t>
      </w:r>
      <w:r w:rsidRPr="004E1567">
        <w:rPr>
          <w:rFonts w:ascii="inherit" w:eastAsia="Times New Roman" w:hAnsi="inherit" w:cs="Times New Roman"/>
          <w:color w:val="222222"/>
          <w:bdr w:val="none" w:sz="0" w:space="0" w:color="auto" w:frame="1"/>
          <w:vertAlign w:val="superscript"/>
        </w:rPr>
        <w:t>ж, </w:t>
      </w:r>
      <w:r w:rsidRPr="004E1567">
        <w:rPr>
          <w:rFonts w:ascii="inherit" w:eastAsia="Times New Roman" w:hAnsi="inherit" w:cs="Times New Roman"/>
          <w:color w:val="222222"/>
        </w:rPr>
        <w:t>(L04AD) в дозе 3 мг/кг/сутки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н</w:t>
      </w:r>
      <w:r w:rsidRPr="004E1567">
        <w:rPr>
          <w:rFonts w:ascii="inherit" w:eastAsia="Times New Roman" w:hAnsi="inherit" w:cs="Times New Roman"/>
          <w:i/>
          <w:iCs/>
          <w:color w:val="333333"/>
        </w:rPr>
        <w:t xml:space="preserve">азначение </w:t>
      </w:r>
      <w:proofErr w:type="spellStart"/>
      <w:r w:rsidRPr="004E1567">
        <w:rPr>
          <w:rFonts w:ascii="inherit" w:eastAsia="Times New Roman" w:hAnsi="inherit" w:cs="Times New Roman"/>
          <w:i/>
          <w:iCs/>
          <w:color w:val="333333"/>
        </w:rPr>
        <w:t>циклоспорина</w:t>
      </w:r>
      <w:proofErr w:type="spellEnd"/>
      <w:r w:rsidRPr="004E1567">
        <w:rPr>
          <w:rFonts w:ascii="inherit" w:eastAsia="Times New Roman" w:hAnsi="inherit" w:cs="Times New Roman"/>
          <w:i/>
          <w:iCs/>
          <w:color w:val="333333"/>
        </w:rPr>
        <w:t xml:space="preserve"> рекомендуется при неэффективности </w:t>
      </w:r>
      <w:proofErr w:type="spellStart"/>
      <w:r w:rsidRPr="004E1567">
        <w:rPr>
          <w:rFonts w:ascii="inherit" w:eastAsia="Times New Roman" w:hAnsi="inherit" w:cs="Times New Roman"/>
          <w:i/>
          <w:iCs/>
          <w:color w:val="333333"/>
        </w:rPr>
        <w:t>метотрексата</w:t>
      </w:r>
      <w:proofErr w:type="spellEnd"/>
      <w:r w:rsidRPr="004E1567">
        <w:rPr>
          <w:rFonts w:ascii="inherit" w:eastAsia="Times New Roman" w:hAnsi="inherit" w:cs="Times New Roman"/>
          <w:i/>
          <w:iCs/>
          <w:color w:val="333333"/>
        </w:rPr>
        <w:t xml:space="preserve"> (отсутствие ремиссии </w:t>
      </w:r>
      <w:proofErr w:type="spellStart"/>
      <w:r w:rsidRPr="004E1567">
        <w:rPr>
          <w:rFonts w:ascii="inherit" w:eastAsia="Times New Roman" w:hAnsi="inherit" w:cs="Times New Roman"/>
          <w:i/>
          <w:iCs/>
          <w:color w:val="333333"/>
        </w:rPr>
        <w:t>увеита</w:t>
      </w:r>
      <w:proofErr w:type="spellEnd"/>
      <w:r w:rsidRPr="004E1567">
        <w:rPr>
          <w:rFonts w:ascii="inherit" w:eastAsia="Times New Roman" w:hAnsi="inherit" w:cs="Times New Roman"/>
          <w:i/>
          <w:iCs/>
          <w:color w:val="333333"/>
        </w:rPr>
        <w:t xml:space="preserve"> через 3 </w:t>
      </w:r>
      <w:proofErr w:type="spellStart"/>
      <w:proofErr w:type="gramStart"/>
      <w:r w:rsidRPr="004E1567">
        <w:rPr>
          <w:rFonts w:ascii="inherit" w:eastAsia="Times New Roman" w:hAnsi="inherit" w:cs="Times New Roman"/>
          <w:i/>
          <w:iCs/>
          <w:color w:val="333333"/>
        </w:rPr>
        <w:t>мес</w:t>
      </w:r>
      <w:proofErr w:type="spellEnd"/>
      <w:proofErr w:type="gramEnd"/>
      <w:r w:rsidRPr="004E1567">
        <w:rPr>
          <w:rFonts w:ascii="inherit" w:eastAsia="Times New Roman" w:hAnsi="inherit" w:cs="Times New Roman"/>
          <w:i/>
          <w:iCs/>
          <w:color w:val="333333"/>
        </w:rPr>
        <w:t>).</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w:t>
      </w:r>
      <w:proofErr w:type="gramStart"/>
      <w:r w:rsidRPr="004E1567">
        <w:rPr>
          <w:rFonts w:ascii="inherit" w:eastAsia="Times New Roman" w:hAnsi="inherit" w:cs="Times New Roman"/>
          <w:i/>
          <w:iCs/>
          <w:color w:val="333333"/>
        </w:rPr>
        <w:t>2</w:t>
      </w:r>
      <w:proofErr w:type="gramEnd"/>
      <w:r w:rsidRPr="004E1567">
        <w:rPr>
          <w:rFonts w:ascii="inherit" w:eastAsia="Times New Roman" w:hAnsi="inherit" w:cs="Times New Roman"/>
          <w:i/>
          <w:iCs/>
          <w:color w:val="333333"/>
        </w:rPr>
        <w:t>.</w:t>
      </w:r>
    </w:p>
    <w:p w:rsidR="004E1567" w:rsidRPr="004E1567" w:rsidRDefault="004E1567" w:rsidP="004E1567">
      <w:pPr>
        <w:numPr>
          <w:ilvl w:val="0"/>
          <w:numId w:val="14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переключение на </w:t>
      </w:r>
      <w:proofErr w:type="spellStart"/>
      <w:r w:rsidRPr="004E1567">
        <w:rPr>
          <w:rFonts w:ascii="inherit" w:eastAsia="Times New Roman" w:hAnsi="inherit" w:cs="Times New Roman"/>
          <w:color w:val="222222"/>
        </w:rPr>
        <w:t>абатацепт</w:t>
      </w:r>
      <w:proofErr w:type="spellEnd"/>
      <w:r w:rsidRPr="004E1567">
        <w:rPr>
          <w:rFonts w:ascii="inherit" w:eastAsia="Times New Roman" w:hAnsi="inherit" w:cs="Times New Roman"/>
          <w:color w:val="222222"/>
        </w:rPr>
        <w:t> </w:t>
      </w:r>
      <w:r w:rsidRPr="004E1567">
        <w:rPr>
          <w:rFonts w:ascii="inherit" w:eastAsia="Times New Roman" w:hAnsi="inherit" w:cs="Times New Roman"/>
          <w:color w:val="222222"/>
          <w:bdr w:val="none" w:sz="0" w:space="0" w:color="auto" w:frame="1"/>
          <w:vertAlign w:val="superscript"/>
        </w:rPr>
        <w:t>ж </w:t>
      </w:r>
      <w:r w:rsidRPr="004E1567">
        <w:rPr>
          <w:rFonts w:ascii="inherit" w:eastAsia="Times New Roman" w:hAnsi="inherit" w:cs="Times New Roman"/>
          <w:color w:val="222222"/>
        </w:rPr>
        <w:t xml:space="preserve">по 10 мг/кг/введение внутривенно по схеме 0, 2, 4-я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далее каждые 4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[3,5,14].</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назначение </w:t>
      </w:r>
      <w:proofErr w:type="spellStart"/>
      <w:r w:rsidRPr="004E1567">
        <w:rPr>
          <w:rFonts w:ascii="inherit" w:eastAsia="Times New Roman" w:hAnsi="inherit" w:cs="Times New Roman"/>
          <w:i/>
          <w:iCs/>
          <w:color w:val="333333"/>
        </w:rPr>
        <w:t>абатацепта</w:t>
      </w:r>
      <w:proofErr w:type="spellEnd"/>
      <w:r w:rsidRPr="004E1567">
        <w:rPr>
          <w:rFonts w:ascii="inherit" w:eastAsia="Times New Roman" w:hAnsi="inherit" w:cs="Times New Roman"/>
          <w:i/>
          <w:iCs/>
          <w:color w:val="333333"/>
        </w:rPr>
        <w:t xml:space="preserve"> рекомендуется при неэффективности </w:t>
      </w:r>
      <w:proofErr w:type="spellStart"/>
      <w:r w:rsidRPr="004E1567">
        <w:rPr>
          <w:rFonts w:ascii="inherit" w:eastAsia="Times New Roman" w:hAnsi="inherit" w:cs="Times New Roman"/>
          <w:i/>
          <w:iCs/>
          <w:color w:val="333333"/>
        </w:rPr>
        <w:t>метотрексата</w:t>
      </w:r>
      <w:proofErr w:type="spellEnd"/>
      <w:r w:rsidRPr="004E1567">
        <w:rPr>
          <w:rFonts w:ascii="inherit" w:eastAsia="Times New Roman" w:hAnsi="inherit" w:cs="Times New Roman"/>
          <w:i/>
          <w:iCs/>
          <w:color w:val="333333"/>
        </w:rPr>
        <w:t xml:space="preserve">, и/или </w:t>
      </w:r>
      <w:proofErr w:type="spellStart"/>
      <w:r w:rsidRPr="004E1567">
        <w:rPr>
          <w:rFonts w:ascii="inherit" w:eastAsia="Times New Roman" w:hAnsi="inherit" w:cs="Times New Roman"/>
          <w:i/>
          <w:iCs/>
          <w:color w:val="333333"/>
        </w:rPr>
        <w:t>ицклоспорина</w:t>
      </w:r>
      <w:proofErr w:type="spellEnd"/>
      <w:r w:rsidRPr="004E1567">
        <w:rPr>
          <w:rFonts w:ascii="inherit" w:eastAsia="Times New Roman" w:hAnsi="inherit" w:cs="Times New Roman"/>
          <w:i/>
          <w:iCs/>
          <w:color w:val="333333"/>
        </w:rPr>
        <w:t xml:space="preserve"> и/или </w:t>
      </w:r>
      <w:proofErr w:type="spellStart"/>
      <w:r w:rsidRPr="004E1567">
        <w:rPr>
          <w:rFonts w:ascii="inherit" w:eastAsia="Times New Roman" w:hAnsi="inherit" w:cs="Times New Roman"/>
          <w:i/>
          <w:iCs/>
          <w:color w:val="333333"/>
        </w:rPr>
        <w:t>адалимумаба</w:t>
      </w:r>
      <w:proofErr w:type="spellEnd"/>
      <w:r w:rsidRPr="004E1567">
        <w:rPr>
          <w:rFonts w:ascii="inherit" w:eastAsia="Times New Roman" w:hAnsi="inherit" w:cs="Times New Roman"/>
          <w:i/>
          <w:iCs/>
          <w:color w:val="333333"/>
        </w:rPr>
        <w:t xml:space="preserve"> (отсутствие ремиссии </w:t>
      </w:r>
      <w:proofErr w:type="spellStart"/>
      <w:r w:rsidRPr="004E1567">
        <w:rPr>
          <w:rFonts w:ascii="inherit" w:eastAsia="Times New Roman" w:hAnsi="inherit" w:cs="Times New Roman"/>
          <w:i/>
          <w:iCs/>
          <w:color w:val="333333"/>
        </w:rPr>
        <w:t>увеита</w:t>
      </w:r>
      <w:proofErr w:type="spellEnd"/>
      <w:r w:rsidRPr="004E1567">
        <w:rPr>
          <w:rFonts w:ascii="inherit" w:eastAsia="Times New Roman" w:hAnsi="inherit" w:cs="Times New Roman"/>
          <w:i/>
          <w:iCs/>
          <w:color w:val="333333"/>
        </w:rPr>
        <w:t xml:space="preserve"> через 3 </w:t>
      </w:r>
      <w:proofErr w:type="spellStart"/>
      <w:proofErr w:type="gramStart"/>
      <w:r w:rsidRPr="004E1567">
        <w:rPr>
          <w:rFonts w:ascii="inherit" w:eastAsia="Times New Roman" w:hAnsi="inherit" w:cs="Times New Roman"/>
          <w:i/>
          <w:iCs/>
          <w:color w:val="333333"/>
        </w:rPr>
        <w:t>мес</w:t>
      </w:r>
      <w:proofErr w:type="spellEnd"/>
      <w:proofErr w:type="gramEnd"/>
      <w:r w:rsidRPr="004E1567">
        <w:rPr>
          <w:rFonts w:ascii="inherit" w:eastAsia="Times New Roman" w:hAnsi="inherit" w:cs="Times New Roman"/>
          <w:i/>
          <w:iCs/>
          <w:color w:val="333333"/>
        </w:rPr>
        <w:t>).</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w:t>
      </w:r>
      <w:proofErr w:type="gramStart"/>
      <w:r w:rsidRPr="004E1567">
        <w:rPr>
          <w:rFonts w:ascii="inherit" w:eastAsia="Times New Roman" w:hAnsi="inherit" w:cs="Times New Roman"/>
          <w:i/>
          <w:iCs/>
          <w:color w:val="333333"/>
        </w:rPr>
        <w:t>2</w:t>
      </w:r>
      <w:proofErr w:type="gramEnd"/>
      <w:r w:rsidRPr="004E1567">
        <w:rPr>
          <w:rFonts w:ascii="inherit" w:eastAsia="Times New Roman" w:hAnsi="inherit" w:cs="Times New Roman"/>
          <w:i/>
          <w:iCs/>
          <w:color w:val="333333"/>
        </w:rPr>
        <w:t>.</w:t>
      </w:r>
    </w:p>
    <w:p w:rsidR="004E1567" w:rsidRPr="004E1567" w:rsidRDefault="004E1567" w:rsidP="004E1567">
      <w:pPr>
        <w:numPr>
          <w:ilvl w:val="0"/>
          <w:numId w:val="14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ГК (H02AB) в сочетании с перечисленными выше методами лечения [2,3,4].</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применение преднизолона перорально в дозе 0,25 мг/кг в сутки при неэффективности всех перечисленных выше противоревматических препаратов.</w:t>
      </w:r>
    </w:p>
    <w:p w:rsidR="004E1567" w:rsidRPr="004E1567" w:rsidRDefault="004E1567" w:rsidP="004E1567">
      <w:pPr>
        <w:numPr>
          <w:ilvl w:val="0"/>
          <w:numId w:val="14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w:t>
      </w:r>
      <w:proofErr w:type="spellStart"/>
      <w:r w:rsidRPr="004E1567">
        <w:rPr>
          <w:rFonts w:ascii="inherit" w:eastAsia="Times New Roman" w:hAnsi="inherit" w:cs="Times New Roman"/>
          <w:color w:val="222222"/>
        </w:rPr>
        <w:t>метотрексата</w:t>
      </w:r>
      <w:proofErr w:type="spellEnd"/>
      <w:r w:rsidRPr="004E1567">
        <w:rPr>
          <w:rFonts w:ascii="inherit" w:eastAsia="Times New Roman" w:hAnsi="inherit" w:cs="Times New Roman"/>
          <w:color w:val="222222"/>
        </w:rPr>
        <w:t xml:space="preserve"> 10-15 мг/м</w:t>
      </w:r>
      <w:proofErr w:type="gramStart"/>
      <w:r w:rsidRPr="004E1567">
        <w:rPr>
          <w:rFonts w:ascii="inherit" w:eastAsia="Times New Roman" w:hAnsi="inherit" w:cs="Times New Roman"/>
          <w:color w:val="222222"/>
          <w:bdr w:val="none" w:sz="0" w:space="0" w:color="auto" w:frame="1"/>
          <w:vertAlign w:val="superscript"/>
        </w:rPr>
        <w:t>2</w:t>
      </w:r>
      <w:proofErr w:type="gramEnd"/>
      <w:r w:rsidRPr="004E1567">
        <w:rPr>
          <w:rFonts w:ascii="inherit" w:eastAsia="Times New Roman" w:hAnsi="inherit" w:cs="Times New Roman"/>
          <w:color w:val="222222"/>
        </w:rPr>
        <w:t xml:space="preserve"> 1 раз в неделю подкожно или внутримышечно + </w:t>
      </w:r>
      <w:proofErr w:type="spellStart"/>
      <w:r w:rsidRPr="004E1567">
        <w:rPr>
          <w:rFonts w:ascii="inherit" w:eastAsia="Times New Roman" w:hAnsi="inherit" w:cs="Times New Roman"/>
          <w:color w:val="222222"/>
        </w:rPr>
        <w:t>адалимумаб</w:t>
      </w:r>
      <w:proofErr w:type="spellEnd"/>
      <w:r w:rsidRPr="004E1567">
        <w:rPr>
          <w:rFonts w:ascii="inherit" w:eastAsia="Times New Roman" w:hAnsi="inherit" w:cs="Times New Roman"/>
          <w:color w:val="222222"/>
        </w:rPr>
        <w:t xml:space="preserve"> 40 мг или 24 мг/м</w:t>
      </w:r>
      <w:r w:rsidRPr="004E1567">
        <w:rPr>
          <w:rFonts w:ascii="inherit" w:eastAsia="Times New Roman" w:hAnsi="inherit" w:cs="Times New Roman"/>
          <w:color w:val="222222"/>
          <w:bdr w:val="none" w:sz="0" w:space="0" w:color="auto" w:frame="1"/>
          <w:vertAlign w:val="superscript"/>
        </w:rPr>
        <w:t>2</w:t>
      </w:r>
      <w:r w:rsidRPr="004E1567">
        <w:rPr>
          <w:rFonts w:ascii="inherit" w:eastAsia="Times New Roman" w:hAnsi="inherit" w:cs="Times New Roman"/>
          <w:color w:val="222222"/>
        </w:rPr>
        <w:t xml:space="preserve">/введение подкожно 1 раз в 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применение при </w:t>
      </w:r>
      <w:proofErr w:type="spellStart"/>
      <w:r w:rsidRPr="004E1567">
        <w:rPr>
          <w:rFonts w:ascii="inherit" w:eastAsia="Times New Roman" w:hAnsi="inherit" w:cs="Times New Roman"/>
          <w:i/>
          <w:iCs/>
          <w:color w:val="333333"/>
        </w:rPr>
        <w:t>панувеите</w:t>
      </w:r>
      <w:proofErr w:type="gramStart"/>
      <w:r w:rsidRPr="004E1567">
        <w:rPr>
          <w:rFonts w:ascii="inherit" w:eastAsia="Times New Roman" w:hAnsi="inherit" w:cs="Times New Roman"/>
          <w:b/>
          <w:bCs/>
          <w:i/>
          <w:iCs/>
          <w:color w:val="333333"/>
        </w:rPr>
        <w:t>.</w:t>
      </w:r>
      <w:r w:rsidRPr="004E1567">
        <w:rPr>
          <w:rFonts w:ascii="inherit" w:eastAsia="Times New Roman" w:hAnsi="inherit" w:cs="Times New Roman"/>
          <w:i/>
          <w:iCs/>
          <w:color w:val="333333"/>
        </w:rPr>
        <w:t>К</w:t>
      </w:r>
      <w:proofErr w:type="gramEnd"/>
      <w:r w:rsidRPr="004E1567">
        <w:rPr>
          <w:rFonts w:ascii="inherit" w:eastAsia="Times New Roman" w:hAnsi="inherit" w:cs="Times New Roman"/>
          <w:i/>
          <w:iCs/>
          <w:color w:val="333333"/>
        </w:rPr>
        <w:t>онтроль</w:t>
      </w:r>
      <w:proofErr w:type="spellEnd"/>
      <w:r w:rsidRPr="004E1567">
        <w:rPr>
          <w:rFonts w:ascii="inherit" w:eastAsia="Times New Roman" w:hAnsi="inherit" w:cs="Times New Roman"/>
          <w:i/>
          <w:iCs/>
          <w:color w:val="333333"/>
        </w:rPr>
        <w:t xml:space="preserve"> эффективности терапии – см. Приложение Г2. </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3.2 Хирургическое лечение</w:t>
      </w:r>
    </w:p>
    <w:p w:rsidR="004E1567" w:rsidRPr="004E1567" w:rsidRDefault="004E1567" w:rsidP="004E1567">
      <w:pPr>
        <w:numPr>
          <w:ilvl w:val="0"/>
          <w:numId w:val="14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Рекомендовано </w:t>
      </w:r>
      <w:proofErr w:type="spellStart"/>
      <w:r w:rsidRPr="004E1567">
        <w:rPr>
          <w:rFonts w:ascii="inherit" w:eastAsia="Times New Roman" w:hAnsi="inherit" w:cs="Times New Roman"/>
          <w:color w:val="222222"/>
        </w:rPr>
        <w:t>эндопротезирование</w:t>
      </w:r>
      <w:proofErr w:type="spellEnd"/>
      <w:r w:rsidRPr="004E1567">
        <w:rPr>
          <w:rFonts w:ascii="inherit" w:eastAsia="Times New Roman" w:hAnsi="inherit" w:cs="Times New Roman"/>
          <w:color w:val="222222"/>
        </w:rPr>
        <w:t xml:space="preserve"> [2, 12].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proofErr w:type="spellStart"/>
      <w:r w:rsidRPr="004E1567">
        <w:rPr>
          <w:rFonts w:ascii="inherit" w:eastAsia="Times New Roman" w:hAnsi="inherit" w:cs="Times New Roman"/>
          <w:i/>
          <w:iCs/>
          <w:color w:val="333333"/>
        </w:rPr>
        <w:t>эндопротезирование</w:t>
      </w:r>
      <w:proofErr w:type="spellEnd"/>
      <w:r w:rsidRPr="004E1567">
        <w:rPr>
          <w:rFonts w:ascii="inherit" w:eastAsia="Times New Roman" w:hAnsi="inherit" w:cs="Times New Roman"/>
          <w:i/>
          <w:iCs/>
          <w:color w:val="333333"/>
        </w:rPr>
        <w:t xml:space="preserve"> тазобедренных суставов проводится детям с 3-4 стадией </w:t>
      </w:r>
      <w:proofErr w:type="gramStart"/>
      <w:r w:rsidRPr="004E1567">
        <w:rPr>
          <w:rFonts w:ascii="inherit" w:eastAsia="Times New Roman" w:hAnsi="inherit" w:cs="Times New Roman"/>
          <w:i/>
          <w:iCs/>
          <w:color w:val="333333"/>
        </w:rPr>
        <w:t>вторичного</w:t>
      </w:r>
      <w:proofErr w:type="gramEnd"/>
      <w:r w:rsidRPr="004E1567">
        <w:rPr>
          <w:rFonts w:ascii="inherit" w:eastAsia="Times New Roman" w:hAnsi="inherit" w:cs="Times New Roman"/>
          <w:i/>
          <w:iCs/>
          <w:color w:val="333333"/>
        </w:rPr>
        <w:t xml:space="preserve"> </w:t>
      </w:r>
      <w:proofErr w:type="spellStart"/>
      <w:r w:rsidRPr="004E1567">
        <w:rPr>
          <w:rFonts w:ascii="inherit" w:eastAsia="Times New Roman" w:hAnsi="inherit" w:cs="Times New Roman"/>
          <w:i/>
          <w:iCs/>
          <w:color w:val="333333"/>
        </w:rPr>
        <w:t>коксартроза</w:t>
      </w:r>
      <w:proofErr w:type="spellEnd"/>
      <w:r w:rsidRPr="004E1567">
        <w:rPr>
          <w:rFonts w:ascii="inherit" w:eastAsia="Times New Roman" w:hAnsi="inherit" w:cs="Times New Roman"/>
          <w:i/>
          <w:iCs/>
          <w:color w:val="333333"/>
        </w:rPr>
        <w:t>.</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3.3 Немедикаментозное лечение</w:t>
      </w:r>
    </w:p>
    <w:p w:rsidR="004E1567" w:rsidRPr="004E1567" w:rsidRDefault="004E1567" w:rsidP="004E1567">
      <w:pPr>
        <w:numPr>
          <w:ilvl w:val="0"/>
          <w:numId w:val="14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в периоды обострения заболевания ограничивать двигательный режим ребенка [2, 5, 12].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Полная иммобилизация суставов с наложением лангет противопоказана, это способствует развитию контрактур, атрофии мышечной ткани, усугублению остеопороза, быстрому развитию анкилоза. Физические упражнения способствуют сохранению функциональной активности суставов. Полезны езда на велосипеде, плавание, прогулки. Бег, прыжки, активные игры нежелательны. Рекомендуется сохранять прямую осанку при ходьбе и сидении, спать на жестком матрасе и тонкой подушке.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Исключить психоэмоциональные нагрузки, пребывание на солнце.</w:t>
      </w:r>
    </w:p>
    <w:p w:rsidR="004E1567" w:rsidRPr="004E1567" w:rsidRDefault="004E1567" w:rsidP="004E1567">
      <w:pPr>
        <w:numPr>
          <w:ilvl w:val="0"/>
          <w:numId w:val="14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употребление пищи с повышенным содержанием кальция и витамина D для профилактики остеопороза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4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Рекомендуются статические </w:t>
      </w:r>
      <w:proofErr w:type="spellStart"/>
      <w:r w:rsidRPr="004E1567">
        <w:rPr>
          <w:rFonts w:ascii="inherit" w:eastAsia="Times New Roman" w:hAnsi="inherit" w:cs="Times New Roman"/>
          <w:color w:val="222222"/>
        </w:rPr>
        <w:t>ортезы</w:t>
      </w:r>
      <w:proofErr w:type="spellEnd"/>
      <w:r w:rsidRPr="004E1567">
        <w:rPr>
          <w:rFonts w:ascii="inherit" w:eastAsia="Times New Roman" w:hAnsi="inherit" w:cs="Times New Roman"/>
          <w:color w:val="222222"/>
        </w:rPr>
        <w:t xml:space="preserve"> типа шин, лонгет, стелек и динамические отрезы в виде легких съемных аппаратов [2, 12].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для статических </w:t>
      </w:r>
      <w:proofErr w:type="spellStart"/>
      <w:r w:rsidRPr="004E1567">
        <w:rPr>
          <w:rFonts w:ascii="inherit" w:eastAsia="Times New Roman" w:hAnsi="inherit" w:cs="Times New Roman"/>
          <w:i/>
          <w:iCs/>
          <w:color w:val="333333"/>
        </w:rPr>
        <w:t>ортезов</w:t>
      </w:r>
      <w:proofErr w:type="spellEnd"/>
      <w:r w:rsidRPr="004E1567">
        <w:rPr>
          <w:rFonts w:ascii="inherit" w:eastAsia="Times New Roman" w:hAnsi="inherit" w:cs="Times New Roman"/>
          <w:i/>
          <w:iCs/>
          <w:color w:val="333333"/>
        </w:rPr>
        <w:t xml:space="preserve"> необходима прерывистость иммобилизации – их следует носить или надевать в свободное от занятий время и в течени</w:t>
      </w:r>
      <w:proofErr w:type="gramStart"/>
      <w:r w:rsidRPr="004E1567">
        <w:rPr>
          <w:rFonts w:ascii="inherit" w:eastAsia="Times New Roman" w:hAnsi="inherit" w:cs="Times New Roman"/>
          <w:i/>
          <w:iCs/>
          <w:color w:val="333333"/>
        </w:rPr>
        <w:t>и</w:t>
      </w:r>
      <w:proofErr w:type="gramEnd"/>
      <w:r w:rsidRPr="004E1567">
        <w:rPr>
          <w:rFonts w:ascii="inherit" w:eastAsia="Times New Roman" w:hAnsi="inherit" w:cs="Times New Roman"/>
          <w:i/>
          <w:iCs/>
          <w:color w:val="333333"/>
        </w:rPr>
        <w:t xml:space="preserve"> дня обязательно снимать для стимуляции мышечной системы во время физических упражнений, занятий, трудотерапии, туалета. </w:t>
      </w:r>
      <w:proofErr w:type="gramStart"/>
      <w:r w:rsidRPr="004E1567">
        <w:rPr>
          <w:rFonts w:ascii="inherit" w:eastAsia="Times New Roman" w:hAnsi="inherit" w:cs="Times New Roman"/>
          <w:i/>
          <w:iCs/>
          <w:color w:val="333333"/>
        </w:rPr>
        <w:t xml:space="preserve">При выраженном остеопорозе в грудном и поясничном отделах позвоночника – ношение корсета или </w:t>
      </w:r>
      <w:proofErr w:type="spellStart"/>
      <w:r w:rsidRPr="004E1567">
        <w:rPr>
          <w:rFonts w:ascii="inherit" w:eastAsia="Times New Roman" w:hAnsi="inherit" w:cs="Times New Roman"/>
          <w:i/>
          <w:iCs/>
          <w:color w:val="333333"/>
        </w:rPr>
        <w:t>реклинирующей</w:t>
      </w:r>
      <w:proofErr w:type="spellEnd"/>
      <w:r w:rsidRPr="004E1567">
        <w:rPr>
          <w:rFonts w:ascii="inherit" w:eastAsia="Times New Roman" w:hAnsi="inherit" w:cs="Times New Roman"/>
          <w:i/>
          <w:iCs/>
          <w:color w:val="333333"/>
        </w:rPr>
        <w:t xml:space="preserve"> системы; при поражении суставов шейного отдела позвоночника – </w:t>
      </w:r>
      <w:proofErr w:type="spellStart"/>
      <w:r w:rsidRPr="004E1567">
        <w:rPr>
          <w:rFonts w:ascii="inherit" w:eastAsia="Times New Roman" w:hAnsi="inherit" w:cs="Times New Roman"/>
          <w:i/>
          <w:iCs/>
          <w:color w:val="333333"/>
        </w:rPr>
        <w:t>головодержателя</w:t>
      </w:r>
      <w:proofErr w:type="spellEnd"/>
      <w:r w:rsidRPr="004E1567">
        <w:rPr>
          <w:rFonts w:ascii="inherit" w:eastAsia="Times New Roman" w:hAnsi="inherit" w:cs="Times New Roman"/>
          <w:i/>
          <w:iCs/>
          <w:color w:val="333333"/>
        </w:rPr>
        <w:t xml:space="preserve"> (мягкого, жесткого).</w:t>
      </w:r>
      <w:proofErr w:type="gramEnd"/>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9" w:name="part_8"/>
      <w:bookmarkEnd w:id="9"/>
      <w:r w:rsidRPr="004E1567">
        <w:rPr>
          <w:rFonts w:ascii="inherit" w:eastAsia="Times New Roman" w:hAnsi="inherit" w:cs="Times New Roman"/>
          <w:b/>
          <w:bCs/>
          <w:color w:val="000000"/>
          <w:kern w:val="36"/>
        </w:rPr>
        <w:t>4. Реабилитация</w:t>
      </w:r>
    </w:p>
    <w:p w:rsidR="004E1567" w:rsidRPr="004E1567" w:rsidRDefault="004E1567" w:rsidP="004E1567">
      <w:pPr>
        <w:numPr>
          <w:ilvl w:val="0"/>
          <w:numId w:val="14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лечебная физкультура (ЛФК) [2, 12].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ЛФК важнейший компонент </w:t>
      </w:r>
      <w:proofErr w:type="spellStart"/>
      <w:r w:rsidRPr="004E1567">
        <w:rPr>
          <w:rFonts w:ascii="inherit" w:eastAsia="Times New Roman" w:hAnsi="inherit" w:cs="Times New Roman"/>
          <w:i/>
          <w:iCs/>
          <w:color w:val="333333"/>
        </w:rPr>
        <w:t>леченияюношеского</w:t>
      </w:r>
      <w:proofErr w:type="spellEnd"/>
      <w:r w:rsidRPr="004E1567">
        <w:rPr>
          <w:rFonts w:ascii="inherit" w:eastAsia="Times New Roman" w:hAnsi="inherit" w:cs="Times New Roman"/>
          <w:i/>
          <w:iCs/>
          <w:color w:val="333333"/>
        </w:rPr>
        <w:t xml:space="preserve"> артрита. Необходимы ежедневные упражнения для увеличения объема движений в суставах, устранения </w:t>
      </w:r>
      <w:proofErr w:type="spellStart"/>
      <w:r w:rsidRPr="004E1567">
        <w:rPr>
          <w:rFonts w:ascii="inherit" w:eastAsia="Times New Roman" w:hAnsi="inherit" w:cs="Times New Roman"/>
          <w:i/>
          <w:iCs/>
          <w:color w:val="333333"/>
        </w:rPr>
        <w:t>сгибательных</w:t>
      </w:r>
      <w:proofErr w:type="spellEnd"/>
      <w:r w:rsidRPr="004E1567">
        <w:rPr>
          <w:rFonts w:ascii="inherit" w:eastAsia="Times New Roman" w:hAnsi="inherit" w:cs="Times New Roman"/>
          <w:i/>
          <w:iCs/>
          <w:color w:val="333333"/>
        </w:rPr>
        <w:t xml:space="preserve"> контрактур, восстановления мышечной массы. При поражении тазобедренных суставов – </w:t>
      </w:r>
      <w:proofErr w:type="spellStart"/>
      <w:r w:rsidRPr="004E1567">
        <w:rPr>
          <w:rFonts w:ascii="inherit" w:eastAsia="Times New Roman" w:hAnsi="inherit" w:cs="Times New Roman"/>
          <w:i/>
          <w:iCs/>
          <w:color w:val="333333"/>
        </w:rPr>
        <w:t>тракционные</w:t>
      </w:r>
      <w:proofErr w:type="spellEnd"/>
      <w:r w:rsidRPr="004E1567">
        <w:rPr>
          <w:rFonts w:ascii="inherit" w:eastAsia="Times New Roman" w:hAnsi="inherit" w:cs="Times New Roman"/>
          <w:i/>
          <w:iCs/>
          <w:color w:val="333333"/>
        </w:rPr>
        <w:t xml:space="preserve"> процедуры на пораженную конечность после предварительной консультации ортопеда, хождение на костылях. В период развития коксита и асептического некроза </w:t>
      </w:r>
      <w:r w:rsidRPr="004E1567">
        <w:rPr>
          <w:rFonts w:ascii="inherit" w:eastAsia="Times New Roman" w:hAnsi="inherit" w:cs="Times New Roman"/>
          <w:i/>
          <w:iCs/>
          <w:color w:val="333333"/>
        </w:rPr>
        <w:lastRenderedPageBreak/>
        <w:t>тазобедренных суставов передвижение больного без костылей противопоказано. Лечебную физкультуру проводить в соответствии с индивидуальными возможностями больного [2, 12].</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10" w:name="part_9"/>
      <w:bookmarkEnd w:id="10"/>
      <w:r w:rsidRPr="004E1567">
        <w:rPr>
          <w:rFonts w:ascii="inherit" w:eastAsia="Times New Roman" w:hAnsi="inherit" w:cs="Times New Roman"/>
          <w:b/>
          <w:bCs/>
          <w:color w:val="000000"/>
          <w:kern w:val="36"/>
        </w:rPr>
        <w:t>5. Профилактика и диспансерное наблюдение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Первичная профилактика не разработана, поскольку этиология окончательно не установлена.</w:t>
      </w:r>
    </w:p>
    <w:p w:rsidR="004E1567" w:rsidRPr="004E1567" w:rsidRDefault="004E1567" w:rsidP="004E1567">
      <w:pPr>
        <w:numPr>
          <w:ilvl w:val="0"/>
          <w:numId w:val="15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вторичной профилактики обострения заболевания и прогрессирования инвалидности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проведение диспансерного наблюдения за детьми; длительное проведение поддерживающей терапии, разработанной с учетом индивидуальных особенностей пациента и варианта болезни; постоянный контроль безопасности проводимого лечения и при необходимости его коррекция; </w:t>
      </w:r>
      <w:proofErr w:type="gramStart"/>
      <w:r w:rsidRPr="004E1567">
        <w:rPr>
          <w:rFonts w:ascii="inherit" w:eastAsia="Times New Roman" w:hAnsi="inherit" w:cs="Times New Roman"/>
          <w:i/>
          <w:iCs/>
          <w:color w:val="333333"/>
        </w:rPr>
        <w:t xml:space="preserve">обеспечение охранительного режима (ограничение </w:t>
      </w:r>
      <w:proofErr w:type="spellStart"/>
      <w:r w:rsidRPr="004E1567">
        <w:rPr>
          <w:rFonts w:ascii="inherit" w:eastAsia="Times New Roman" w:hAnsi="inherit" w:cs="Times New Roman"/>
          <w:i/>
          <w:iCs/>
          <w:color w:val="333333"/>
        </w:rPr>
        <w:t>психо</w:t>
      </w:r>
      <w:proofErr w:type="spellEnd"/>
      <w:r w:rsidRPr="004E1567">
        <w:rPr>
          <w:rFonts w:ascii="inherit" w:eastAsia="Times New Roman" w:hAnsi="inherit" w:cs="Times New Roman"/>
          <w:i/>
          <w:iCs/>
          <w:color w:val="333333"/>
        </w:rPr>
        <w:t>-эмоциональных и физических нагрузок, при необходимости обучение детей на дому, посещение школы лишь при получении стойкой клинико-лабораторной ремиссии, ограничение контактов для уменьшения риска развития инфекционных заболеваний); предохранение от инсоляции и применения УФО (использование солнцезащитных кремов, ношение одежды, максимально закрывающей кожу, головных уборов с полями, отказ от поездок в регионы с высоким уровнем инсоляции);</w:t>
      </w:r>
      <w:proofErr w:type="gramEnd"/>
      <w:r w:rsidRPr="004E1567">
        <w:rPr>
          <w:rFonts w:ascii="inherit" w:eastAsia="Times New Roman" w:hAnsi="inherit" w:cs="Times New Roman"/>
          <w:i/>
          <w:iCs/>
          <w:color w:val="333333"/>
        </w:rPr>
        <w:t xml:space="preserve"> индивидуальный подход к вакцинации (вакцинация детей может проводиться только в период полной ремиссии заболевания, при длительном ее сохранении по индивидуальному графику); введение </w:t>
      </w:r>
      <w:proofErr w:type="gramStart"/>
      <w:r w:rsidRPr="004E1567">
        <w:rPr>
          <w:rFonts w:ascii="inherit" w:eastAsia="Times New Roman" w:hAnsi="inherit" w:cs="Times New Roman"/>
          <w:i/>
          <w:iCs/>
          <w:color w:val="333333"/>
        </w:rPr>
        <w:t>гамма-глобулина</w:t>
      </w:r>
      <w:proofErr w:type="gramEnd"/>
      <w:r w:rsidRPr="004E1567">
        <w:rPr>
          <w:rFonts w:ascii="inherit" w:eastAsia="Times New Roman" w:hAnsi="inherit" w:cs="Times New Roman"/>
          <w:i/>
          <w:iCs/>
          <w:color w:val="333333"/>
        </w:rPr>
        <w:t xml:space="preserve"> осуществляется только при абсолютных показаниях [2].</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11" w:name="part_10"/>
      <w:bookmarkEnd w:id="11"/>
      <w:r w:rsidRPr="004E1567">
        <w:rPr>
          <w:rFonts w:ascii="inherit" w:eastAsia="Times New Roman" w:hAnsi="inherit" w:cs="Times New Roman"/>
          <w:b/>
          <w:bCs/>
          <w:color w:val="000000"/>
          <w:kern w:val="36"/>
        </w:rPr>
        <w:t>6. Дополнительная информация, влияющая на течение и исход заболевания</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12" w:name="block_8"/>
      <w:bookmarkEnd w:id="12"/>
      <w:r w:rsidRPr="004E1567">
        <w:rPr>
          <w:rFonts w:ascii="inherit" w:eastAsia="Times New Roman" w:hAnsi="inherit" w:cs="Times New Roman"/>
          <w:b/>
          <w:bCs/>
          <w:color w:val="222222"/>
        </w:rPr>
        <w:t>6.1 Ведение пациентов в условиях стационара</w:t>
      </w:r>
    </w:p>
    <w:p w:rsidR="004E1567" w:rsidRPr="004E1567" w:rsidRDefault="004E1567" w:rsidP="004E1567">
      <w:pPr>
        <w:numPr>
          <w:ilvl w:val="0"/>
          <w:numId w:val="15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детям с высокой и средней степенью активности болезни оказывать специализированную медицинскую помощь в условиях круглосуточного стационара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детям с низкой степенью активности и ремиссией болезни оказывать специализированную медицинскую помощь в условиях круглосуточного и дневного стационара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выписывать ребенка из стационара после проведения обследования, назначения и/или коррекции терапии, стабилизации/улучшения состояния, подтверждения безопасности противоревматических препаратов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госпитализировать ребенка для контроля эффективности и безопасности вновь назначенных противоревматических препаратов и коррекции (при необходимости) терапии через 3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и 6 </w:t>
      </w:r>
      <w:proofErr w:type="spellStart"/>
      <w:r w:rsidRPr="004E1567">
        <w:rPr>
          <w:rFonts w:ascii="inherit" w:eastAsia="Times New Roman" w:hAnsi="inherit" w:cs="Times New Roman"/>
          <w:color w:val="222222"/>
        </w:rPr>
        <w:t>мес</w:t>
      </w:r>
      <w:proofErr w:type="spell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ребенку в стадии ремиссии заболевания проведение контрольного планового обследования 1 раз в 6-12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Рекомендуется госпитализация ребенка и коррекция терапии в любое время при наличии показаний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6.1.1 Ведение пациентов перед назначением/сменой иммунодепрессантов и/или ГИБП.</w:t>
      </w:r>
    </w:p>
    <w:p w:rsidR="004E1567" w:rsidRPr="004E1567" w:rsidRDefault="004E1567" w:rsidP="004E1567">
      <w:pPr>
        <w:numPr>
          <w:ilvl w:val="0"/>
          <w:numId w:val="15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перед назначением (или сменой) иммунодепрессантов и/или ГИБП проведение обследования на наличие/отсутствие туберкулеза (реакции Манту, </w:t>
      </w:r>
      <w:proofErr w:type="spellStart"/>
      <w:r w:rsidRPr="004E1567">
        <w:rPr>
          <w:rFonts w:ascii="inherit" w:eastAsia="Times New Roman" w:hAnsi="inherit" w:cs="Times New Roman"/>
          <w:color w:val="222222"/>
        </w:rPr>
        <w:t>Диаскинтеста</w:t>
      </w:r>
      <w:proofErr w:type="spellEnd"/>
      <w:r w:rsidRPr="004E1567">
        <w:rPr>
          <w:rFonts w:ascii="inherit" w:eastAsia="Times New Roman" w:hAnsi="inherit" w:cs="Times New Roman"/>
          <w:color w:val="222222"/>
        </w:rPr>
        <w:t>, КТ органов грудной клетки)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фтизиатра; специфической противотуберкулезной химиотерапии (назначение фтизиатра); при выявлении положительных туберкулиновых проб (папула &gt; 5 мм), и/или очага в легких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w:t>
      </w: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воздержаться от применения иммунодепрессантов и ГИБП. При наличии активной болезни рекомендуется назначение глюкокортикоидных гормонов перорально и/или внутривенно на время проведения специфической химиотерапии. Назначение </w:t>
      </w:r>
      <w:proofErr w:type="spellStart"/>
      <w:r w:rsidRPr="004E1567">
        <w:rPr>
          <w:rFonts w:ascii="inherit" w:eastAsia="Times New Roman" w:hAnsi="inherit" w:cs="Times New Roman"/>
          <w:i/>
          <w:iCs/>
          <w:color w:val="333333"/>
        </w:rPr>
        <w:t>метотрексата</w:t>
      </w:r>
      <w:proofErr w:type="spellEnd"/>
      <w:r w:rsidRPr="004E1567">
        <w:rPr>
          <w:rFonts w:ascii="inherit" w:eastAsia="Times New Roman" w:hAnsi="inherit" w:cs="Times New Roman"/>
          <w:i/>
          <w:iCs/>
          <w:color w:val="333333"/>
        </w:rPr>
        <w:t xml:space="preserve"> и/или ГИБП рекомендуется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4E1567" w:rsidRPr="004E1567" w:rsidRDefault="004E1567" w:rsidP="004E1567">
      <w:pPr>
        <w:numPr>
          <w:ilvl w:val="0"/>
          <w:numId w:val="15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наблюдение у фтизиатра; проведение специфической противотуберкулезной химиотерапии в течение 3-х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(назначение фтизиатра) при выявлении туберкулезной инфекции без очага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лечение </w:t>
      </w:r>
      <w:proofErr w:type="spellStart"/>
      <w:r w:rsidRPr="004E1567">
        <w:rPr>
          <w:rFonts w:ascii="inherit" w:eastAsia="Times New Roman" w:hAnsi="inherit" w:cs="Times New Roman"/>
          <w:i/>
          <w:iCs/>
          <w:color w:val="333333"/>
        </w:rPr>
        <w:t>метотрексатом</w:t>
      </w:r>
      <w:proofErr w:type="spellEnd"/>
      <w:r w:rsidRPr="004E1567">
        <w:rPr>
          <w:rFonts w:ascii="inherit" w:eastAsia="Times New Roman" w:hAnsi="inherit" w:cs="Times New Roman"/>
          <w:i/>
          <w:iCs/>
          <w:color w:val="333333"/>
        </w:rPr>
        <w:t xml:space="preserve"> рекомендуется продолжить под контролем клинического и биохимического анализов крови; вопрос о назначении ГИБП решается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6.1.2. Ведение пациентов, получающих ГК и иммунодепрессанты</w:t>
      </w:r>
    </w:p>
    <w:p w:rsidR="004E1567" w:rsidRPr="004E1567" w:rsidRDefault="004E1567" w:rsidP="004E1567">
      <w:pPr>
        <w:numPr>
          <w:ilvl w:val="0"/>
          <w:numId w:val="16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клинического анализа крови 1 раз в 1-2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при необходимости чаще [1].</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прием/инъекцию иммунодепрессанта при снижении числа лейкоцитов и/или эритроцитов, и/или тромбоцитов ниже нормы. Прием ГК перорально продолжить (в случае их применения). Рекомендуется клинический анализ крови повторить через неделю; возобновление </w:t>
      </w:r>
      <w:proofErr w:type="spellStart"/>
      <w:r w:rsidRPr="004E1567">
        <w:rPr>
          <w:rFonts w:ascii="inherit" w:eastAsia="Times New Roman" w:hAnsi="inherit" w:cs="Times New Roman"/>
          <w:i/>
          <w:iCs/>
          <w:color w:val="333333"/>
        </w:rPr>
        <w:t>леченияиммунодепрессантом</w:t>
      </w:r>
      <w:proofErr w:type="spellEnd"/>
      <w:r w:rsidRPr="004E1567">
        <w:rPr>
          <w:rFonts w:ascii="inherit" w:eastAsia="Times New Roman" w:hAnsi="inherit" w:cs="Times New Roman"/>
          <w:i/>
          <w:iCs/>
          <w:color w:val="333333"/>
        </w:rPr>
        <w:t xml:space="preserve">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4E1567" w:rsidRPr="004E1567" w:rsidRDefault="004E1567" w:rsidP="004E1567">
      <w:pPr>
        <w:numPr>
          <w:ilvl w:val="0"/>
          <w:numId w:val="16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биохимического анализа крови 1 раз в 1-2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при необходимости чаще [1].</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определение следующих показателей: общий белок, белковые фракции, мочевины,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xml:space="preserve">, билирубина, калия, натрия, ионизированного кальция, </w:t>
      </w:r>
      <w:proofErr w:type="spellStart"/>
      <w:r w:rsidRPr="004E1567">
        <w:rPr>
          <w:rFonts w:ascii="inherit" w:eastAsia="Times New Roman" w:hAnsi="inherit" w:cs="Times New Roman"/>
          <w:i/>
          <w:iCs/>
          <w:color w:val="333333"/>
        </w:rPr>
        <w:t>трансаминаз</w:t>
      </w:r>
      <w:proofErr w:type="spellEnd"/>
      <w:r w:rsidRPr="004E1567">
        <w:rPr>
          <w:rFonts w:ascii="inherit" w:eastAsia="Times New Roman" w:hAnsi="inherit" w:cs="Times New Roman"/>
          <w:i/>
          <w:iCs/>
          <w:color w:val="333333"/>
        </w:rPr>
        <w:t>, щелочной фосфатазы.</w:t>
      </w:r>
      <w:proofErr w:type="gramEnd"/>
      <w:r w:rsidRPr="004E1567">
        <w:rPr>
          <w:rFonts w:ascii="inherit" w:eastAsia="Times New Roman" w:hAnsi="inherit" w:cs="Times New Roman"/>
          <w:i/>
          <w:iCs/>
          <w:color w:val="333333"/>
        </w:rPr>
        <w:t xml:space="preserve"> Рекомендуется пропустить прием/инъекцию иммунодепрессанта при повышении уровня мочевины и/или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xml:space="preserve">, и/или </w:t>
      </w:r>
      <w:proofErr w:type="spellStart"/>
      <w:r w:rsidRPr="004E1567">
        <w:rPr>
          <w:rFonts w:ascii="inherit" w:eastAsia="Times New Roman" w:hAnsi="inherit" w:cs="Times New Roman"/>
          <w:i/>
          <w:iCs/>
          <w:color w:val="333333"/>
        </w:rPr>
        <w:t>трансаминаз</w:t>
      </w:r>
      <w:proofErr w:type="spellEnd"/>
      <w:r w:rsidRPr="004E1567">
        <w:rPr>
          <w:rFonts w:ascii="inherit" w:eastAsia="Times New Roman" w:hAnsi="inherit" w:cs="Times New Roman"/>
          <w:i/>
          <w:iCs/>
          <w:color w:val="333333"/>
        </w:rPr>
        <w:t>, и/или билирубина выше нормы. Прием ГК перорально продолжить (в случае их применения). Рекомендуется биохимический анализ крови повторить через неделю. Возобновление лечения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4E1567" w:rsidRPr="004E1567" w:rsidRDefault="004E1567" w:rsidP="004E1567">
      <w:pPr>
        <w:numPr>
          <w:ilvl w:val="0"/>
          <w:numId w:val="16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иммунологического анализа крови 1 раз в 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(см. выше) [1].</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i/>
          <w:iCs/>
          <w:color w:val="333333"/>
        </w:rPr>
        <w:t xml:space="preserve"> проводится всем пациентам; определяются сывороточные концентрации концентрация </w:t>
      </w:r>
      <w:proofErr w:type="spellStart"/>
      <w:r w:rsidRPr="004E1567">
        <w:rPr>
          <w:rFonts w:ascii="inherit" w:eastAsia="Times New Roman" w:hAnsi="inherit" w:cs="Times New Roman"/>
          <w:i/>
          <w:iCs/>
          <w:color w:val="333333"/>
        </w:rPr>
        <w:t>Ig</w:t>
      </w:r>
      <w:proofErr w:type="spellEnd"/>
      <w:r w:rsidRPr="004E1567">
        <w:rPr>
          <w:rFonts w:ascii="inherit" w:eastAsia="Times New Roman" w:hAnsi="inherit" w:cs="Times New Roman"/>
          <w:i/>
          <w:iCs/>
          <w:color w:val="333333"/>
        </w:rPr>
        <w:t xml:space="preserve"> A, M, G; СРБ, ревматоидного фактора.</w:t>
      </w:r>
    </w:p>
    <w:p w:rsidR="004E1567" w:rsidRPr="004E1567" w:rsidRDefault="004E1567" w:rsidP="004E1567">
      <w:pPr>
        <w:numPr>
          <w:ilvl w:val="0"/>
          <w:numId w:val="16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 xml:space="preserve">Рекомендуется проведение клинического анализа мочи — 1 раз в 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при необходимости чаще [1].</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для контроля эффективности/токсичности противоревматической терапии.</w:t>
      </w:r>
    </w:p>
    <w:p w:rsidR="004E1567" w:rsidRPr="004E1567" w:rsidRDefault="004E1567" w:rsidP="004E1567">
      <w:pPr>
        <w:numPr>
          <w:ilvl w:val="0"/>
          <w:numId w:val="16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назначение антибактериальных препаратов широкого спектра действия при острой или </w:t>
      </w:r>
      <w:proofErr w:type="gramStart"/>
      <w:r w:rsidRPr="004E1567">
        <w:rPr>
          <w:rFonts w:ascii="inherit" w:eastAsia="Times New Roman" w:hAnsi="inherit" w:cs="Times New Roman"/>
          <w:color w:val="222222"/>
        </w:rPr>
        <w:t>обострении</w:t>
      </w:r>
      <w:proofErr w:type="gramEnd"/>
      <w:r w:rsidRPr="004E1567">
        <w:rPr>
          <w:rFonts w:ascii="inherit" w:eastAsia="Times New Roman" w:hAnsi="inherit" w:cs="Times New Roman"/>
          <w:color w:val="222222"/>
        </w:rPr>
        <w:t xml:space="preserve"> хронической инфекции [1].</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прием/инъекцию иммунодепрессанта пропустить. Прием ГК перорально (в случае их применения) продолжить. Возобновление </w:t>
      </w:r>
      <w:proofErr w:type="spellStart"/>
      <w:r w:rsidRPr="004E1567">
        <w:rPr>
          <w:rFonts w:ascii="inherit" w:eastAsia="Times New Roman" w:hAnsi="inherit" w:cs="Times New Roman"/>
          <w:i/>
          <w:iCs/>
          <w:color w:val="333333"/>
        </w:rPr>
        <w:t>леченияиммунодепрессантом</w:t>
      </w:r>
      <w:proofErr w:type="spellEnd"/>
      <w:r w:rsidRPr="004E1567">
        <w:rPr>
          <w:rFonts w:ascii="inherit" w:eastAsia="Times New Roman" w:hAnsi="inherit" w:cs="Times New Roman"/>
          <w:i/>
          <w:iCs/>
          <w:color w:val="333333"/>
        </w:rPr>
        <w:t xml:space="preserve">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6.1.3 Ведение пациентов, получающих ГИБП (ингибиторы ФНО α).</w:t>
      </w:r>
    </w:p>
    <w:p w:rsidR="004E1567" w:rsidRPr="004E1567" w:rsidRDefault="004E1567" w:rsidP="004E1567">
      <w:pPr>
        <w:numPr>
          <w:ilvl w:val="0"/>
          <w:numId w:val="16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При развитии системных аллергических реакций на инъекции ингибиторов ФНО α рекомендуется отмена </w:t>
      </w:r>
      <w:proofErr w:type="spellStart"/>
      <w:r w:rsidRPr="004E1567">
        <w:rPr>
          <w:rFonts w:ascii="inherit" w:eastAsia="Times New Roman" w:hAnsi="inherit" w:cs="Times New Roman"/>
          <w:color w:val="222222"/>
        </w:rPr>
        <w:t>адалимумаба</w:t>
      </w:r>
      <w:proofErr w:type="spellEnd"/>
      <w:r w:rsidRPr="004E1567">
        <w:rPr>
          <w:rFonts w:ascii="inherit" w:eastAsia="Times New Roman" w:hAnsi="inherit" w:cs="Times New Roman"/>
          <w:color w:val="222222"/>
        </w:rPr>
        <w:t xml:space="preserve"> или </w:t>
      </w:r>
      <w:proofErr w:type="spellStart"/>
      <w:r w:rsidRPr="004E1567">
        <w:rPr>
          <w:rFonts w:ascii="inherit" w:eastAsia="Times New Roman" w:hAnsi="inherit" w:cs="Times New Roman"/>
          <w:color w:val="222222"/>
        </w:rPr>
        <w:t>этанерцепта</w:t>
      </w:r>
      <w:proofErr w:type="spellEnd"/>
      <w:r w:rsidRPr="004E1567">
        <w:rPr>
          <w:rFonts w:ascii="inherit" w:eastAsia="Times New Roman" w:hAnsi="inherit" w:cs="Times New Roman"/>
          <w:color w:val="222222"/>
        </w:rPr>
        <w:t xml:space="preserve"> и переключение на второй ингибитор ФНО α</w:t>
      </w:r>
      <w:proofErr w:type="gramStart"/>
      <w:r w:rsidRPr="004E1567">
        <w:rPr>
          <w:rFonts w:ascii="inherit" w:eastAsia="Times New Roman" w:hAnsi="inherit" w:cs="Times New Roman"/>
          <w:color w:val="222222"/>
        </w:rPr>
        <w:t xml:space="preserve">[ </w:t>
      </w:r>
      <w:proofErr w:type="gramEnd"/>
      <w:r w:rsidRPr="004E1567">
        <w:rPr>
          <w:rFonts w:ascii="inherit" w:eastAsia="Times New Roman" w:hAnsi="inherit" w:cs="Times New Roman"/>
          <w:color w:val="222222"/>
        </w:rPr>
        <w:t>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рекомендуется после купирования системной аллергической реакции на первый ингибитор ФНО α переключить на второй блокатор ФНО α; при развитии местных инъекционных реакций терапию рекомендуется продолжить под контролем врача-ревматолога.</w:t>
      </w:r>
    </w:p>
    <w:p w:rsidR="004E1567" w:rsidRPr="004E1567" w:rsidRDefault="004E1567" w:rsidP="004E1567">
      <w:pPr>
        <w:numPr>
          <w:ilvl w:val="0"/>
          <w:numId w:val="16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отменить ингибитор ФНО α при появлении в сыворотке крови АНФ и/или антител к двуспиральной ДНК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переключить на второй ингибитор ФНО α после исчезновения АНФ и/или антител к двуспиральной ДНК.</w:t>
      </w:r>
    </w:p>
    <w:p w:rsidR="004E1567" w:rsidRPr="004E1567" w:rsidRDefault="004E1567" w:rsidP="004E1567">
      <w:pPr>
        <w:numPr>
          <w:ilvl w:val="0"/>
          <w:numId w:val="16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назначить антибактериальные препараты широкого спектра действия при острой или </w:t>
      </w:r>
      <w:proofErr w:type="gramStart"/>
      <w:r w:rsidRPr="004E1567">
        <w:rPr>
          <w:rFonts w:ascii="inherit" w:eastAsia="Times New Roman" w:hAnsi="inherit" w:cs="Times New Roman"/>
          <w:color w:val="222222"/>
        </w:rPr>
        <w:t>обострении</w:t>
      </w:r>
      <w:proofErr w:type="gramEnd"/>
      <w:r w:rsidRPr="004E1567">
        <w:rPr>
          <w:rFonts w:ascii="inherit" w:eastAsia="Times New Roman" w:hAnsi="inherit" w:cs="Times New Roman"/>
          <w:color w:val="222222"/>
        </w:rPr>
        <w:t xml:space="preserve"> хронической инфекции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инъекции/</w:t>
      </w:r>
      <w:proofErr w:type="spellStart"/>
      <w:r w:rsidRPr="004E1567">
        <w:rPr>
          <w:rFonts w:ascii="inherit" w:eastAsia="Times New Roman" w:hAnsi="inherit" w:cs="Times New Roman"/>
          <w:i/>
          <w:iCs/>
          <w:color w:val="333333"/>
        </w:rPr>
        <w:t>инфузии</w:t>
      </w:r>
      <w:proofErr w:type="spellEnd"/>
      <w:r w:rsidRPr="004E1567">
        <w:rPr>
          <w:rFonts w:ascii="inherit" w:eastAsia="Times New Roman" w:hAnsi="inherit" w:cs="Times New Roman"/>
          <w:i/>
          <w:iCs/>
          <w:color w:val="333333"/>
        </w:rPr>
        <w:t xml:space="preserve"> ингибиторов ФНО α и прием/инъекции иммунодепрессанта пропустить. Возобновление терапии ГИБП и иммунодепрессантом рекомендуется не ранее, чем через 1 неделю после полного купирования клинических и лабораторных признаков инфекции и окончания антибактериальной терапии.</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13" w:name="block_12"/>
      <w:bookmarkEnd w:id="13"/>
      <w:r w:rsidRPr="004E1567">
        <w:rPr>
          <w:rFonts w:ascii="inherit" w:eastAsia="Times New Roman" w:hAnsi="inherit" w:cs="Times New Roman"/>
          <w:b/>
          <w:bCs/>
          <w:color w:val="222222"/>
        </w:rPr>
        <w:t>6.2 Ведение пациентов в амбулаторных условиях</w:t>
      </w:r>
    </w:p>
    <w:p w:rsidR="004E1567" w:rsidRPr="004E1567" w:rsidRDefault="004E1567" w:rsidP="004E1567">
      <w:pPr>
        <w:numPr>
          <w:ilvl w:val="0"/>
          <w:numId w:val="16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направление детей в бюро </w:t>
      </w:r>
      <w:proofErr w:type="gramStart"/>
      <w:r w:rsidRPr="004E1567">
        <w:rPr>
          <w:rFonts w:ascii="inherit" w:eastAsia="Times New Roman" w:hAnsi="inherit" w:cs="Times New Roman"/>
          <w:color w:val="222222"/>
        </w:rPr>
        <w:t>медико-социальной</w:t>
      </w:r>
      <w:proofErr w:type="gramEnd"/>
      <w:r w:rsidRPr="004E1567">
        <w:rPr>
          <w:rFonts w:ascii="inherit" w:eastAsia="Times New Roman" w:hAnsi="inherit" w:cs="Times New Roman"/>
          <w:color w:val="222222"/>
        </w:rPr>
        <w:t xml:space="preserve"> экспертизы для оформления статус «ребенок-инвалид»; обучение на дому детей в стадии активной болезни; занятия ЛФК в стадии ремиссии болезни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6.2.2. Ведение пациентов, получающих ГК и иммунодепрессанты</w:t>
      </w:r>
    </w:p>
    <w:p w:rsidR="004E1567" w:rsidRPr="004E1567" w:rsidRDefault="004E1567" w:rsidP="004E1567">
      <w:pPr>
        <w:numPr>
          <w:ilvl w:val="0"/>
          <w:numId w:val="16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осмотра врачом-ревматологом  1 раз в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7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клинического анализа крови 1 раз в 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прием/инъекцию иммунодепрессанта при снижении числа лейкоцитов и/или эритроцитов, и/или тромбоцитов ниже нормы. Прием ГК перорально продолжить (в случае их применения). Рекомендуется клинический анализ крови повторить через неделю; возобновление </w:t>
      </w:r>
      <w:proofErr w:type="spellStart"/>
      <w:r w:rsidRPr="004E1567">
        <w:rPr>
          <w:rFonts w:ascii="inherit" w:eastAsia="Times New Roman" w:hAnsi="inherit" w:cs="Times New Roman"/>
          <w:i/>
          <w:iCs/>
          <w:color w:val="333333"/>
        </w:rPr>
        <w:t>леченияиммунодепрессантом</w:t>
      </w:r>
      <w:proofErr w:type="spellEnd"/>
      <w:r w:rsidRPr="004E1567">
        <w:rPr>
          <w:rFonts w:ascii="inherit" w:eastAsia="Times New Roman" w:hAnsi="inherit" w:cs="Times New Roman"/>
          <w:i/>
          <w:iCs/>
          <w:color w:val="333333"/>
        </w:rPr>
        <w:t xml:space="preserve">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4E1567" w:rsidRPr="004E1567" w:rsidRDefault="004E1567" w:rsidP="004E1567">
      <w:pPr>
        <w:numPr>
          <w:ilvl w:val="0"/>
          <w:numId w:val="17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биохимического анализа крови 1 раз в 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определение следующих показателей: общий белок, белковые фракции, мочевины,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билирубина, калия, натрия, ионизированного кальция, АЛТ, АСТ, щелочной фосфатазы.</w:t>
      </w:r>
      <w:proofErr w:type="gramEnd"/>
      <w:r w:rsidRPr="004E1567">
        <w:rPr>
          <w:rFonts w:ascii="inherit" w:eastAsia="Times New Roman" w:hAnsi="inherit" w:cs="Times New Roman"/>
          <w:i/>
          <w:iCs/>
          <w:color w:val="333333"/>
        </w:rPr>
        <w:t xml:space="preserve"> Рекомендуется пропустить прием/инъекции иммунодепрессанта при </w:t>
      </w:r>
      <w:r w:rsidRPr="004E1567">
        <w:rPr>
          <w:rFonts w:ascii="inherit" w:eastAsia="Times New Roman" w:hAnsi="inherit" w:cs="Times New Roman"/>
          <w:i/>
          <w:iCs/>
          <w:color w:val="333333"/>
        </w:rPr>
        <w:lastRenderedPageBreak/>
        <w:t xml:space="preserve">повышении уровня мочевины и/или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и/или АЛТ, АСТ, и/или билирубина выше нормы. Прием ГК перорально продолжить (в случае их применения). Рекомендуется биохимический анализ крови повторить через неделю. Возобновление лечения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4E1567" w:rsidRPr="004E1567" w:rsidRDefault="004E1567" w:rsidP="004E1567">
      <w:pPr>
        <w:numPr>
          <w:ilvl w:val="0"/>
          <w:numId w:val="17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иммунологического анализа крови 1 раз в 3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определяются сывороточные концентрации концентрация </w:t>
      </w:r>
      <w:proofErr w:type="spellStart"/>
      <w:r w:rsidRPr="004E1567">
        <w:rPr>
          <w:rFonts w:ascii="inherit" w:eastAsia="Times New Roman" w:hAnsi="inherit" w:cs="Times New Roman"/>
          <w:i/>
          <w:iCs/>
          <w:color w:val="333333"/>
        </w:rPr>
        <w:t>Ig</w:t>
      </w:r>
      <w:proofErr w:type="spellEnd"/>
      <w:r w:rsidRPr="004E1567">
        <w:rPr>
          <w:rFonts w:ascii="inherit" w:eastAsia="Times New Roman" w:hAnsi="inherit" w:cs="Times New Roman"/>
          <w:i/>
          <w:iCs/>
          <w:color w:val="333333"/>
        </w:rPr>
        <w:t xml:space="preserve"> A, M, G; СРБ, ревматоидного фактора </w:t>
      </w:r>
      <w:proofErr w:type="spellStart"/>
      <w:r w:rsidRPr="004E1567">
        <w:rPr>
          <w:rFonts w:ascii="inherit" w:eastAsia="Times New Roman" w:hAnsi="inherit" w:cs="Times New Roman"/>
          <w:i/>
          <w:iCs/>
          <w:color w:val="333333"/>
        </w:rPr>
        <w:t>антистрептолизина</w:t>
      </w:r>
      <w:proofErr w:type="spellEnd"/>
      <w:r w:rsidRPr="004E1567">
        <w:rPr>
          <w:rFonts w:ascii="inherit" w:eastAsia="Times New Roman" w:hAnsi="inherit" w:cs="Times New Roman"/>
          <w:i/>
          <w:iCs/>
          <w:color w:val="333333"/>
        </w:rPr>
        <w:t>-О.</w:t>
      </w:r>
    </w:p>
    <w:p w:rsidR="004E1567" w:rsidRPr="004E1567" w:rsidRDefault="004E1567" w:rsidP="004E1567">
      <w:pPr>
        <w:numPr>
          <w:ilvl w:val="0"/>
          <w:numId w:val="17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клинического анализа мочи 1 раз в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 D</w:t>
      </w:r>
    </w:p>
    <w:p w:rsidR="004E1567" w:rsidRPr="004E1567" w:rsidRDefault="004E1567" w:rsidP="004E1567">
      <w:pPr>
        <w:numPr>
          <w:ilvl w:val="0"/>
          <w:numId w:val="17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ЭКГ 1 раз в 3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7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УЗИ брюшной полости, сердца, почек — 1 раз в 6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7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плановой госпитализации 2 раза в год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госпитализация для проведения полного обследования и при необходимости — коррекции терапии.</w:t>
      </w:r>
    </w:p>
    <w:p w:rsidR="004E1567" w:rsidRPr="004E1567" w:rsidRDefault="004E1567" w:rsidP="004E1567">
      <w:pPr>
        <w:numPr>
          <w:ilvl w:val="0"/>
          <w:numId w:val="17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внеплановая госпитализация в случае обострения болезни или стойкой непереносимости иммунодепрессанта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7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консультации окулиста с обязательной </w:t>
      </w:r>
      <w:proofErr w:type="spellStart"/>
      <w:r w:rsidRPr="004E1567">
        <w:rPr>
          <w:rFonts w:ascii="inherit" w:eastAsia="Times New Roman" w:hAnsi="inherit" w:cs="Times New Roman"/>
          <w:color w:val="222222"/>
        </w:rPr>
        <w:t>биомикроскопией</w:t>
      </w:r>
      <w:proofErr w:type="spellEnd"/>
      <w:r w:rsidRPr="004E1567">
        <w:rPr>
          <w:rFonts w:ascii="inherit" w:eastAsia="Times New Roman" w:hAnsi="inherit" w:cs="Times New Roman"/>
          <w:color w:val="222222"/>
        </w:rPr>
        <w:t xml:space="preserve"> глаза 1 раз в 3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6.2.3 Ведение пациентов, получающих ГИБП (ингибиторы ФНОα).</w:t>
      </w:r>
    </w:p>
    <w:p w:rsidR="004E1567" w:rsidRPr="004E1567" w:rsidRDefault="004E1567" w:rsidP="004E1567">
      <w:pPr>
        <w:numPr>
          <w:ilvl w:val="0"/>
          <w:numId w:val="17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осмотра врачом-ревматологом 1 раз в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8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клинического анализа крови 1 раз в 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определение концентрации гемоглобина, числа эритроцитов, тромбоцитов, лейкоцитов, лейкоцитарная формула, СОЭ. Рекомендуется пропустить </w:t>
      </w:r>
      <w:proofErr w:type="spellStart"/>
      <w:r w:rsidRPr="004E1567">
        <w:rPr>
          <w:rFonts w:ascii="inherit" w:eastAsia="Times New Roman" w:hAnsi="inherit" w:cs="Times New Roman"/>
          <w:i/>
          <w:iCs/>
          <w:color w:val="333333"/>
        </w:rPr>
        <w:t>инфузию</w:t>
      </w:r>
      <w:proofErr w:type="spellEnd"/>
      <w:r w:rsidRPr="004E1567">
        <w:rPr>
          <w:rFonts w:ascii="inherit" w:eastAsia="Times New Roman" w:hAnsi="inherit" w:cs="Times New Roman"/>
          <w:i/>
          <w:iCs/>
          <w:color w:val="333333"/>
        </w:rPr>
        <w:t>/инъекцию ГИБП и прием/инъекцию иммунодепрессанта при снижении числа лейкоцитов и/или, эритроцитов, и/или тромбоцитов ниже нормы. Прием ГК перорально продолжить (в случае их применения). Клинический анализ крови рекомендуется повторить через неделю; возобновление </w:t>
      </w:r>
      <w:proofErr w:type="spellStart"/>
      <w:r w:rsidRPr="004E1567">
        <w:rPr>
          <w:rFonts w:ascii="inherit" w:eastAsia="Times New Roman" w:hAnsi="inherit" w:cs="Times New Roman"/>
          <w:i/>
          <w:iCs/>
          <w:color w:val="333333"/>
        </w:rPr>
        <w:t>леченияГИБП</w:t>
      </w:r>
      <w:proofErr w:type="spellEnd"/>
      <w:r w:rsidRPr="004E1567">
        <w:rPr>
          <w:rFonts w:ascii="inherit" w:eastAsia="Times New Roman" w:hAnsi="inherit" w:cs="Times New Roman"/>
          <w:i/>
          <w:iCs/>
          <w:color w:val="333333"/>
        </w:rPr>
        <w:t xml:space="preserve"> и иммунодепрессантом в той же дозе рекомендуется после восстановления показателей клинического анализа крови. При повторном эпизоде снижения клеток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ингибиторами ФНО α для коррекции терапии.</w:t>
      </w:r>
    </w:p>
    <w:p w:rsidR="004E1567" w:rsidRPr="004E1567" w:rsidRDefault="004E1567" w:rsidP="004E1567">
      <w:pPr>
        <w:numPr>
          <w:ilvl w:val="0"/>
          <w:numId w:val="18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биохимического анализа крови 1 раз в 2 </w:t>
      </w:r>
      <w:proofErr w:type="spellStart"/>
      <w:r w:rsidRPr="004E1567">
        <w:rPr>
          <w:rFonts w:ascii="inherit" w:eastAsia="Times New Roman" w:hAnsi="inherit" w:cs="Times New Roman"/>
          <w:color w:val="222222"/>
        </w:rPr>
        <w:t>нед</w:t>
      </w:r>
      <w:proofErr w:type="spell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gramStart"/>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определение следующих показателей: общий белок, белковые фракции, мочевины,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билирубина, калия, натрия, ионизированного кальция, АЛТ, АСТ, щелочной фосфатазы.</w:t>
      </w:r>
      <w:proofErr w:type="gramEnd"/>
      <w:r w:rsidRPr="004E1567">
        <w:rPr>
          <w:rFonts w:ascii="inherit" w:eastAsia="Times New Roman" w:hAnsi="inherit" w:cs="Times New Roman"/>
          <w:i/>
          <w:iCs/>
          <w:color w:val="333333"/>
        </w:rPr>
        <w:t xml:space="preserve"> Рекомендуется пропустить </w:t>
      </w:r>
      <w:proofErr w:type="spellStart"/>
      <w:r w:rsidRPr="004E1567">
        <w:rPr>
          <w:rFonts w:ascii="inherit" w:eastAsia="Times New Roman" w:hAnsi="inherit" w:cs="Times New Roman"/>
          <w:i/>
          <w:iCs/>
          <w:color w:val="333333"/>
        </w:rPr>
        <w:t>инфузию</w:t>
      </w:r>
      <w:proofErr w:type="spellEnd"/>
      <w:r w:rsidRPr="004E1567">
        <w:rPr>
          <w:rFonts w:ascii="inherit" w:eastAsia="Times New Roman" w:hAnsi="inherit" w:cs="Times New Roman"/>
          <w:i/>
          <w:iCs/>
          <w:color w:val="333333"/>
        </w:rPr>
        <w:t xml:space="preserve">/инъекцию ГИБП и прием/инъекцию иммунодепрессанта при повышении уровня мочевины, и/или </w:t>
      </w:r>
      <w:proofErr w:type="spellStart"/>
      <w:r w:rsidRPr="004E1567">
        <w:rPr>
          <w:rFonts w:ascii="inherit" w:eastAsia="Times New Roman" w:hAnsi="inherit" w:cs="Times New Roman"/>
          <w:i/>
          <w:iCs/>
          <w:color w:val="333333"/>
        </w:rPr>
        <w:t>креатинина</w:t>
      </w:r>
      <w:proofErr w:type="spellEnd"/>
      <w:r w:rsidRPr="004E1567">
        <w:rPr>
          <w:rFonts w:ascii="inherit" w:eastAsia="Times New Roman" w:hAnsi="inherit" w:cs="Times New Roman"/>
          <w:i/>
          <w:iCs/>
          <w:color w:val="333333"/>
        </w:rPr>
        <w:t>, и/или </w:t>
      </w:r>
      <w:r w:rsidRPr="004E1567">
        <w:rPr>
          <w:rFonts w:ascii="inherit" w:eastAsia="Times New Roman" w:hAnsi="inherit" w:cs="Times New Roman"/>
          <w:i/>
          <w:iCs/>
          <w:color w:val="333333"/>
          <w:u w:val="single"/>
        </w:rPr>
        <w:t>АЛТ, АСТ</w:t>
      </w:r>
      <w:r w:rsidRPr="004E1567">
        <w:rPr>
          <w:rFonts w:ascii="inherit" w:eastAsia="Times New Roman" w:hAnsi="inherit" w:cs="Times New Roman"/>
          <w:i/>
          <w:iCs/>
          <w:color w:val="333333"/>
        </w:rPr>
        <w:t xml:space="preserve">, и/или билирубина выше нормы. Прием ГК перорально продолжить (в случае их применения). Биохимический анализ крови рекомендуется повторить через неделю. Возобновление лечения ГИБП и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терапии. При необходимости рекомендуется </w:t>
      </w:r>
      <w:r w:rsidRPr="004E1567">
        <w:rPr>
          <w:rFonts w:ascii="inherit" w:eastAsia="Times New Roman" w:hAnsi="inherit" w:cs="Times New Roman"/>
          <w:i/>
          <w:iCs/>
          <w:color w:val="333333"/>
        </w:rPr>
        <w:lastRenderedPageBreak/>
        <w:t>госпитализация в ревматологическое отделение, инициировавшее лечение ингибиторами ФНО α для коррекции терапии.</w:t>
      </w:r>
    </w:p>
    <w:p w:rsidR="004E1567" w:rsidRPr="004E1567" w:rsidRDefault="004E1567" w:rsidP="004E1567">
      <w:pPr>
        <w:numPr>
          <w:ilvl w:val="0"/>
          <w:numId w:val="18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иммунологического анализа крови 1 раз в 3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определяются концентрация </w:t>
      </w:r>
      <w:proofErr w:type="spellStart"/>
      <w:r w:rsidRPr="004E1567">
        <w:rPr>
          <w:rFonts w:ascii="inherit" w:eastAsia="Times New Roman" w:hAnsi="inherit" w:cs="Times New Roman"/>
          <w:i/>
          <w:iCs/>
          <w:color w:val="333333"/>
        </w:rPr>
        <w:t>Ig</w:t>
      </w:r>
      <w:proofErr w:type="spellEnd"/>
      <w:r w:rsidRPr="004E1567">
        <w:rPr>
          <w:rFonts w:ascii="inherit" w:eastAsia="Times New Roman" w:hAnsi="inherit" w:cs="Times New Roman"/>
          <w:i/>
          <w:iCs/>
          <w:color w:val="333333"/>
        </w:rPr>
        <w:t xml:space="preserve"> A, M, G; СРБ, РФ, </w:t>
      </w:r>
      <w:proofErr w:type="spellStart"/>
      <w:r w:rsidRPr="004E1567">
        <w:rPr>
          <w:rFonts w:ascii="inherit" w:eastAsia="Times New Roman" w:hAnsi="inherit" w:cs="Times New Roman"/>
          <w:i/>
          <w:iCs/>
          <w:color w:val="333333"/>
        </w:rPr>
        <w:t>антистрептолизина</w:t>
      </w:r>
      <w:proofErr w:type="spellEnd"/>
      <w:r w:rsidRPr="004E1567">
        <w:rPr>
          <w:rFonts w:ascii="inherit" w:eastAsia="Times New Roman" w:hAnsi="inherit" w:cs="Times New Roman"/>
          <w:i/>
          <w:iCs/>
          <w:color w:val="333333"/>
        </w:rPr>
        <w:t>-О, антител к двуспиральной ДНК и АНФ. При повышении титра антител к двуспиральной ДНК и АНФ рекомендуется отменить ингибитор ФНО α, проконсультироваться с врачом ревматологом отделения, которое инициировала лечение ингибиторами ФНО α, и госпитализировать ребенка для коррекции терапии.</w:t>
      </w:r>
    </w:p>
    <w:p w:rsidR="004E1567" w:rsidRPr="004E1567" w:rsidRDefault="004E1567" w:rsidP="004E1567">
      <w:pPr>
        <w:numPr>
          <w:ilvl w:val="0"/>
          <w:numId w:val="18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клинического анализа мочи — 1 раз в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8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ЭКГ 1 раз в 3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8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УЗИ брюшной полости, сердца, почек — 1 раз в 6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8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плановой госпитализации 2 раза в год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8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Рекомендуется проведение консультации окулиста 1 раз в 3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госпитализация для проведения полного обследования и при необходимости — коррекции терапии.</w:t>
      </w:r>
    </w:p>
    <w:p w:rsidR="004E1567" w:rsidRPr="004E1567" w:rsidRDefault="004E1567" w:rsidP="004E1567">
      <w:pPr>
        <w:numPr>
          <w:ilvl w:val="0"/>
          <w:numId w:val="18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внеплановой госпитализации в случае обострения болезни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6.3 Исходы и прогноз</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Течение артрита, ассоциированного с </w:t>
      </w:r>
      <w:proofErr w:type="spellStart"/>
      <w:r w:rsidRPr="004E1567">
        <w:rPr>
          <w:rFonts w:ascii="inherit" w:eastAsia="Times New Roman" w:hAnsi="inherit" w:cs="Times New Roman"/>
          <w:color w:val="222222"/>
        </w:rPr>
        <w:t>энтезитом</w:t>
      </w:r>
      <w:proofErr w:type="spellEnd"/>
      <w:r w:rsidRPr="004E1567">
        <w:rPr>
          <w:rFonts w:ascii="inherit" w:eastAsia="Times New Roman" w:hAnsi="inherit" w:cs="Times New Roman"/>
          <w:color w:val="222222"/>
        </w:rPr>
        <w:t xml:space="preserve"> (ЮАС) при дебюте в возрасте до 5 лет, как правило, </w:t>
      </w:r>
      <w:proofErr w:type="spellStart"/>
      <w:r w:rsidRPr="004E1567">
        <w:rPr>
          <w:rFonts w:ascii="inherit" w:eastAsia="Times New Roman" w:hAnsi="inherit" w:cs="Times New Roman"/>
          <w:color w:val="222222"/>
        </w:rPr>
        <w:t>ремиттирующее</w:t>
      </w:r>
      <w:proofErr w:type="spellEnd"/>
      <w:r w:rsidRPr="004E1567">
        <w:rPr>
          <w:rFonts w:ascii="inherit" w:eastAsia="Times New Roman" w:hAnsi="inherit" w:cs="Times New Roman"/>
          <w:color w:val="222222"/>
        </w:rPr>
        <w:t xml:space="preserve"> и доброкачественное: у 50% из них суставной синдром протекает с поражением 4 и менее суставов. У многих детей в процесс вовлекаются суставы осевого скелета. Преимущественное поражение суставов нижних конечностей сохраняется в течение всего периода болезни. Через 5 лет возможно развитие ограничения движений в поясничном и грудном отделах позвоночника. У детей и подростков функциональные нарушения в суставах и позвоночнике, как правило, не прогрессируют. Поражение тазобедренных суставов – плохой прогностический признак для развития выраженной функциональной недостаточности. </w:t>
      </w:r>
      <w:proofErr w:type="gramStart"/>
      <w:r w:rsidRPr="004E1567">
        <w:rPr>
          <w:rFonts w:ascii="inherit" w:eastAsia="Times New Roman" w:hAnsi="inherit" w:cs="Times New Roman"/>
          <w:color w:val="222222"/>
        </w:rPr>
        <w:t>Острый</w:t>
      </w:r>
      <w:proofErr w:type="gram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увеит</w:t>
      </w:r>
      <w:proofErr w:type="spellEnd"/>
      <w:r w:rsidRPr="004E1567">
        <w:rPr>
          <w:rFonts w:ascii="inherit" w:eastAsia="Times New Roman" w:hAnsi="inherit" w:cs="Times New Roman"/>
          <w:color w:val="222222"/>
        </w:rPr>
        <w:t xml:space="preserve"> редко сопровождается осложнениями, только в случаях рецидивирующего течения.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Фактор неблагоприятного прогноза (ACR, 2011):</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деструкция суставов по данным радиологического обследования (эрозии суставных поверхностей или сужение межсуставных щелей).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Продолжительность жизни у пациентов </w:t>
      </w:r>
      <w:proofErr w:type="gramStart"/>
      <w:r w:rsidRPr="004E1567">
        <w:rPr>
          <w:rFonts w:ascii="inherit" w:eastAsia="Times New Roman" w:hAnsi="inherit" w:cs="Times New Roman"/>
          <w:color w:val="222222"/>
        </w:rPr>
        <w:t>с</w:t>
      </w:r>
      <w:proofErr w:type="gramEnd"/>
      <w:r w:rsidRPr="004E1567">
        <w:rPr>
          <w:rFonts w:ascii="inherit" w:eastAsia="Times New Roman" w:hAnsi="inherit" w:cs="Times New Roman"/>
          <w:color w:val="222222"/>
        </w:rPr>
        <w:t xml:space="preserve"> </w:t>
      </w:r>
      <w:proofErr w:type="gramStart"/>
      <w:r w:rsidRPr="004E1567">
        <w:rPr>
          <w:rFonts w:ascii="inherit" w:eastAsia="Times New Roman" w:hAnsi="inherit" w:cs="Times New Roman"/>
          <w:color w:val="222222"/>
        </w:rPr>
        <w:t>АС</w:t>
      </w:r>
      <w:proofErr w:type="gramEnd"/>
      <w:r w:rsidRPr="004E1567">
        <w:rPr>
          <w:rFonts w:ascii="inherit" w:eastAsia="Times New Roman" w:hAnsi="inherit" w:cs="Times New Roman"/>
          <w:color w:val="222222"/>
        </w:rPr>
        <w:t xml:space="preserve"> короче, чем в популяции. Причиной смерти в первую очередь являются кардиопульмональные и неврологические осложнения.</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14" w:name="part_11"/>
      <w:bookmarkEnd w:id="14"/>
      <w:r w:rsidRPr="004E1567">
        <w:rPr>
          <w:rFonts w:ascii="inherit" w:eastAsia="Times New Roman" w:hAnsi="inherit" w:cs="Times New Roman"/>
          <w:b/>
          <w:bCs/>
          <w:color w:val="000000"/>
          <w:kern w:val="36"/>
        </w:rPr>
        <w:t>Критерии оценки качества медицинской помощи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Таблица 1 - </w:t>
      </w:r>
      <w:r w:rsidRPr="004E1567">
        <w:rPr>
          <w:rFonts w:ascii="inherit" w:eastAsia="Times New Roman" w:hAnsi="inherit" w:cs="Times New Roman"/>
          <w:color w:val="222222"/>
        </w:rPr>
        <w:t>Организационно-технические условия оказания медицинской помощи.</w:t>
      </w:r>
    </w:p>
    <w:tbl>
      <w:tblPr>
        <w:tblW w:w="14563" w:type="dxa"/>
        <w:tblCellMar>
          <w:left w:w="0" w:type="dxa"/>
          <w:right w:w="0" w:type="dxa"/>
        </w:tblCellMar>
        <w:tblLook w:val="04A0" w:firstRow="1" w:lastRow="0" w:firstColumn="1" w:lastColumn="0" w:noHBand="0" w:noVBand="1"/>
      </w:tblPr>
      <w:tblGrid>
        <w:gridCol w:w="4808"/>
        <w:gridCol w:w="9755"/>
      </w:tblGrid>
      <w:tr w:rsidR="004E1567" w:rsidRPr="004E1567" w:rsidTr="00CD6E16">
        <w:tc>
          <w:tcPr>
            <w:tcW w:w="4808"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Вид медицинской помощи</w:t>
            </w:r>
          </w:p>
        </w:tc>
        <w:tc>
          <w:tcPr>
            <w:tcW w:w="9755"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Специализированная медицинская помощь</w:t>
            </w:r>
          </w:p>
        </w:tc>
      </w:tr>
      <w:tr w:rsidR="004E1567" w:rsidRPr="004E1567" w:rsidTr="00CD6E16">
        <w:tc>
          <w:tcPr>
            <w:tcW w:w="4808"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Условия оказания медицинской помощи</w:t>
            </w:r>
          </w:p>
        </w:tc>
        <w:tc>
          <w:tcPr>
            <w:tcW w:w="9755"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Стационарно / в дневном стационаре</w:t>
            </w:r>
          </w:p>
        </w:tc>
      </w:tr>
      <w:tr w:rsidR="004E1567" w:rsidRPr="004E1567" w:rsidTr="00CD6E16">
        <w:tc>
          <w:tcPr>
            <w:tcW w:w="4808"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Форма оказания медицинской помощи</w:t>
            </w:r>
          </w:p>
        </w:tc>
        <w:tc>
          <w:tcPr>
            <w:tcW w:w="9755"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4E1567" w:rsidRPr="004E1567" w:rsidRDefault="004E1567" w:rsidP="00CD6E16">
            <w:pPr>
              <w:spacing w:after="0" w:line="240" w:lineRule="auto"/>
              <w:ind w:right="4380"/>
              <w:jc w:val="both"/>
              <w:textAlignment w:val="baseline"/>
              <w:rPr>
                <w:rFonts w:ascii="inherit" w:eastAsia="Times New Roman" w:hAnsi="inherit" w:cs="Times New Roman"/>
              </w:rPr>
            </w:pPr>
            <w:r w:rsidRPr="004E1567">
              <w:rPr>
                <w:rFonts w:ascii="inherit" w:eastAsia="Times New Roman" w:hAnsi="inherit" w:cs="Times New Roman"/>
              </w:rPr>
              <w:t>Плановая</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2 - </w:t>
      </w:r>
      <w:r w:rsidRPr="004E1567">
        <w:rPr>
          <w:rFonts w:ascii="inherit" w:eastAsia="Times New Roman" w:hAnsi="inherit" w:cs="Times New Roman"/>
          <w:color w:val="222222"/>
        </w:rPr>
        <w:t>Критерии оценки качества медицинской помощи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Критерии качества диагностики</w:t>
      </w:r>
    </w:p>
    <w:tbl>
      <w:tblPr>
        <w:tblW w:w="9492" w:type="dxa"/>
        <w:tblCellMar>
          <w:left w:w="0" w:type="dxa"/>
          <w:right w:w="0" w:type="dxa"/>
        </w:tblCellMar>
        <w:tblLook w:val="04A0" w:firstRow="1" w:lastRow="0" w:firstColumn="1" w:lastColumn="0" w:noHBand="0" w:noVBand="1"/>
      </w:tblPr>
      <w:tblGrid>
        <w:gridCol w:w="1035"/>
        <w:gridCol w:w="6467"/>
        <w:gridCol w:w="1990"/>
      </w:tblGrid>
      <w:tr w:rsidR="004E1567" w:rsidRPr="004E1567" w:rsidTr="00CD6E16">
        <w:trPr>
          <w:tblHeader/>
        </w:trPr>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 </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Критерии качества</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Уровень достоверности доказательств</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15" w:name="block_2"/>
            <w:bookmarkEnd w:id="15"/>
            <w:r w:rsidRPr="004E1567">
              <w:rPr>
                <w:rFonts w:ascii="inherit" w:eastAsia="Times New Roman" w:hAnsi="inherit" w:cs="Times New Roman"/>
              </w:rPr>
              <w:t>Выполнено обследование в течение не более 2-х недель.</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16" w:name="block_6"/>
            <w:bookmarkEnd w:id="16"/>
            <w:r w:rsidRPr="004E1567">
              <w:rPr>
                <w:rFonts w:ascii="inherit" w:eastAsia="Times New Roman" w:hAnsi="inherit" w:cs="Times New Roman"/>
              </w:rPr>
              <w:t>Выполнен общий (клинический) анализ крови </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анализ крови биохимический общетерапевтический</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анализ мочи общий</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Выполнено определена сывороточная концентрация иммуноглобулинов (</w:t>
            </w:r>
            <w:proofErr w:type="spellStart"/>
            <w:r w:rsidRPr="004E1567">
              <w:rPr>
                <w:rFonts w:ascii="inherit" w:eastAsia="Times New Roman" w:hAnsi="inherit" w:cs="Times New Roman"/>
              </w:rPr>
              <w:t>Ig</w:t>
            </w:r>
            <w:proofErr w:type="spellEnd"/>
            <w:r w:rsidRPr="004E1567">
              <w:rPr>
                <w:rFonts w:ascii="inherit" w:eastAsia="Times New Roman" w:hAnsi="inherit" w:cs="Times New Roman"/>
              </w:rPr>
              <w:t xml:space="preserve">) G, A, M, С-реактивного белка, титр ревматоидного фактора, </w:t>
            </w:r>
            <w:proofErr w:type="spellStart"/>
            <w:r w:rsidRPr="004E1567">
              <w:rPr>
                <w:rFonts w:ascii="inherit" w:eastAsia="Times New Roman" w:hAnsi="inherit" w:cs="Times New Roman"/>
              </w:rPr>
              <w:t>антистрептолизина</w:t>
            </w:r>
            <w:proofErr w:type="spellEnd"/>
            <w:proofErr w:type="gramStart"/>
            <w:r w:rsidRPr="004E1567">
              <w:rPr>
                <w:rFonts w:ascii="inherit" w:eastAsia="Times New Roman" w:hAnsi="inherit" w:cs="Times New Roman"/>
              </w:rPr>
              <w:t xml:space="preserve"> О</w:t>
            </w:r>
            <w:proofErr w:type="gramEnd"/>
            <w:r w:rsidRPr="004E1567">
              <w:rPr>
                <w:rFonts w:ascii="inherit" w:eastAsia="Times New Roman" w:hAnsi="inherit" w:cs="Times New Roman"/>
              </w:rPr>
              <w:t xml:space="preserve">, антинуклеарного фактора, антител к двуспиральной ДНК, антител к циклическому </w:t>
            </w:r>
            <w:proofErr w:type="spellStart"/>
            <w:r w:rsidRPr="004E1567">
              <w:rPr>
                <w:rFonts w:ascii="inherit" w:eastAsia="Times New Roman" w:hAnsi="inherit" w:cs="Times New Roman"/>
              </w:rPr>
              <w:t>цитруллинированному</w:t>
            </w:r>
            <w:proofErr w:type="spellEnd"/>
            <w:r w:rsidRPr="004E1567">
              <w:rPr>
                <w:rFonts w:ascii="inherit" w:eastAsia="Times New Roman" w:hAnsi="inherit" w:cs="Times New Roman"/>
              </w:rPr>
              <w:t xml:space="preserve"> пептиду (АЦЦП)</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6</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Выполнено исключение инфекционного характер заболевания, в том числе туберкулез</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7</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Проведено комплексное ультразвуковое исследование внутренних органов</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8</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Выполнена электрокардиография</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9</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Выполнена эхокардиография</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10</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Выполнена компьютерная томография органов грудной полости</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11</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Выполнено исключение заболеваний желудочно-кишечного тракта, включая воспалительные заболевания кишечника</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12</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Выполнено исключение онкологических заболеваний и </w:t>
            </w:r>
            <w:proofErr w:type="spellStart"/>
            <w:r w:rsidRPr="004E1567">
              <w:rPr>
                <w:rFonts w:ascii="inherit" w:eastAsia="Times New Roman" w:hAnsi="inherit" w:cs="Times New Roman"/>
              </w:rPr>
              <w:t>гемабластозов</w:t>
            </w:r>
            <w:proofErr w:type="spellEnd"/>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13</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Выполнено исключение </w:t>
            </w:r>
            <w:proofErr w:type="spellStart"/>
            <w:r w:rsidRPr="004E1567">
              <w:rPr>
                <w:rFonts w:ascii="inherit" w:eastAsia="Times New Roman" w:hAnsi="inherit" w:cs="Times New Roman"/>
              </w:rPr>
              <w:t>аутовоспалительных</w:t>
            </w:r>
            <w:proofErr w:type="spellEnd"/>
            <w:r w:rsidRPr="004E1567">
              <w:rPr>
                <w:rFonts w:ascii="inherit" w:eastAsia="Times New Roman" w:hAnsi="inherit" w:cs="Times New Roman"/>
              </w:rPr>
              <w:t xml:space="preserve"> синдромов</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14</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Выполнена рентгенография пораженных суставов (у пациентов с подозрением на Юношеский полиартрит М08.3, Ювенильный ревматоидный артрит М08.0)</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15</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Выполнено магнитно-резонансная томография крестцово-подвздошных сочленений (у пациентов с подозрением на ювенильный </w:t>
            </w:r>
            <w:proofErr w:type="spellStart"/>
            <w:r w:rsidRPr="004E1567">
              <w:rPr>
                <w:rFonts w:ascii="inherit" w:eastAsia="Times New Roman" w:hAnsi="inherit" w:cs="Times New Roman"/>
              </w:rPr>
              <w:t>анкилозирующий</w:t>
            </w:r>
            <w:proofErr w:type="spellEnd"/>
            <w:r w:rsidRPr="004E1567">
              <w:rPr>
                <w:rFonts w:ascii="inherit" w:eastAsia="Times New Roman" w:hAnsi="inherit" w:cs="Times New Roman"/>
              </w:rPr>
              <w:t xml:space="preserve"> спондилит - М08.1)</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16</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proofErr w:type="gramStart"/>
            <w:r w:rsidRPr="004E1567">
              <w:rPr>
                <w:rFonts w:ascii="inherit" w:eastAsia="Times New Roman" w:hAnsi="inherit" w:cs="Times New Roman"/>
              </w:rPr>
              <w:t>Выполнена</w:t>
            </w:r>
            <w:proofErr w:type="gramEnd"/>
            <w:r w:rsidRPr="004E1567">
              <w:rPr>
                <w:rFonts w:ascii="inherit" w:eastAsia="Times New Roman" w:hAnsi="inherit" w:cs="Times New Roman"/>
              </w:rPr>
              <w:t xml:space="preserve"> консультация-врачом офтальмологом для исключения </w:t>
            </w:r>
            <w:proofErr w:type="spellStart"/>
            <w:r w:rsidRPr="004E1567">
              <w:rPr>
                <w:rFonts w:ascii="inherit" w:eastAsia="Times New Roman" w:hAnsi="inherit" w:cs="Times New Roman"/>
              </w:rPr>
              <w:t>увеита</w:t>
            </w:r>
            <w:proofErr w:type="spellEnd"/>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17</w:t>
            </w:r>
          </w:p>
        </w:tc>
        <w:tc>
          <w:tcPr>
            <w:tcW w:w="64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Не выполнено в фазе диагностики назначение </w:t>
            </w:r>
            <w:proofErr w:type="spellStart"/>
            <w:r w:rsidRPr="004E1567">
              <w:rPr>
                <w:rFonts w:ascii="inherit" w:eastAsia="Times New Roman" w:hAnsi="inherit" w:cs="Times New Roman"/>
              </w:rPr>
              <w:t>глюкокортикоидов</w:t>
            </w:r>
            <w:proofErr w:type="spellEnd"/>
            <w:r w:rsidRPr="004E1567">
              <w:rPr>
                <w:rFonts w:ascii="inherit" w:eastAsia="Times New Roman" w:hAnsi="inherit" w:cs="Times New Roman"/>
              </w:rPr>
              <w:t xml:space="preserve"> и иммунодепрессантов</w:t>
            </w:r>
          </w:p>
        </w:tc>
        <w:tc>
          <w:tcPr>
            <w:tcW w:w="1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3 - Критерии качества лечения</w:t>
      </w:r>
    </w:p>
    <w:tbl>
      <w:tblPr>
        <w:tblW w:w="11309" w:type="dxa"/>
        <w:tblCellMar>
          <w:left w:w="0" w:type="dxa"/>
          <w:right w:w="0" w:type="dxa"/>
        </w:tblCellMar>
        <w:tblLook w:val="04A0" w:firstRow="1" w:lastRow="0" w:firstColumn="1" w:lastColumn="0" w:noHBand="0" w:noVBand="1"/>
      </w:tblPr>
      <w:tblGrid>
        <w:gridCol w:w="1014"/>
        <w:gridCol w:w="7196"/>
        <w:gridCol w:w="3099"/>
      </w:tblGrid>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Критерии качества</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proofErr w:type="spellStart"/>
            <w:r w:rsidRPr="004E1567">
              <w:rPr>
                <w:rFonts w:ascii="inherit" w:eastAsia="Times New Roman" w:hAnsi="inherit" w:cs="Times New Roman"/>
                <w:b/>
                <w:bCs/>
              </w:rPr>
              <w:t>Уровеньдостоверности</w:t>
            </w:r>
            <w:proofErr w:type="spellEnd"/>
            <w:r w:rsidRPr="004E1567">
              <w:rPr>
                <w:rFonts w:ascii="inherit" w:eastAsia="Times New Roman" w:hAnsi="inherit" w:cs="Times New Roman"/>
                <w:b/>
                <w:bCs/>
              </w:rPr>
              <w:t xml:space="preserve"> доказательств</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17" w:name="block_4"/>
            <w:bookmarkEnd w:id="17"/>
            <w:proofErr w:type="gramStart"/>
            <w:r w:rsidRPr="004E1567">
              <w:rPr>
                <w:rFonts w:ascii="inherit" w:eastAsia="Times New Roman" w:hAnsi="inherit" w:cs="Times New Roman"/>
              </w:rPr>
              <w:t>Выполнена</w:t>
            </w:r>
            <w:proofErr w:type="gramEnd"/>
            <w:r w:rsidRPr="004E1567">
              <w:rPr>
                <w:rFonts w:ascii="inherit" w:eastAsia="Times New Roman" w:hAnsi="inherit" w:cs="Times New Roman"/>
              </w:rPr>
              <w:t xml:space="preserve"> </w:t>
            </w:r>
            <w:proofErr w:type="spellStart"/>
            <w:r w:rsidRPr="004E1567">
              <w:rPr>
                <w:rFonts w:ascii="inherit" w:eastAsia="Times New Roman" w:hAnsi="inherit" w:cs="Times New Roman"/>
              </w:rPr>
              <w:t>монотерапия</w:t>
            </w:r>
            <w:proofErr w:type="spellEnd"/>
            <w:r w:rsidRPr="004E1567">
              <w:rPr>
                <w:rFonts w:ascii="inherit" w:eastAsia="Times New Roman" w:hAnsi="inherit" w:cs="Times New Roman"/>
              </w:rPr>
              <w:t xml:space="preserve"> нестероидными </w:t>
            </w:r>
            <w:proofErr w:type="spellStart"/>
            <w:r w:rsidRPr="004E1567">
              <w:rPr>
                <w:rFonts w:ascii="inherit" w:eastAsia="Times New Roman" w:hAnsi="inherit" w:cs="Times New Roman"/>
              </w:rPr>
              <w:t>противорвоспалительными</w:t>
            </w:r>
            <w:proofErr w:type="spellEnd"/>
            <w:r w:rsidRPr="004E1567">
              <w:rPr>
                <w:rFonts w:ascii="inherit" w:eastAsia="Times New Roman" w:hAnsi="inherit" w:cs="Times New Roman"/>
              </w:rPr>
              <w:t xml:space="preserve"> препаратами при низкой степени активности, отсутствии контрактур в суставах и факторов неблагоприятного прогноза</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proofErr w:type="gramStart"/>
            <w:r w:rsidRPr="004E1567">
              <w:rPr>
                <w:rFonts w:ascii="inherit" w:eastAsia="Times New Roman" w:hAnsi="inherit" w:cs="Times New Roman"/>
              </w:rPr>
              <w:t>Проведена</w:t>
            </w:r>
            <w:proofErr w:type="gramEnd"/>
            <w:r w:rsidRPr="004E1567">
              <w:rPr>
                <w:rFonts w:ascii="inherit" w:eastAsia="Times New Roman" w:hAnsi="inherit" w:cs="Times New Roman"/>
              </w:rPr>
              <w:t xml:space="preserve"> </w:t>
            </w:r>
            <w:proofErr w:type="spellStart"/>
            <w:r w:rsidRPr="004E1567">
              <w:rPr>
                <w:rFonts w:ascii="inherit" w:eastAsia="Times New Roman" w:hAnsi="inherit" w:cs="Times New Roman"/>
              </w:rPr>
              <w:t>монотерапия</w:t>
            </w:r>
            <w:proofErr w:type="spellEnd"/>
            <w:r w:rsidRPr="004E1567">
              <w:rPr>
                <w:rFonts w:ascii="inherit" w:eastAsia="Times New Roman" w:hAnsi="inherit" w:cs="Times New Roman"/>
              </w:rPr>
              <w:t xml:space="preserve"> нестероидными </w:t>
            </w:r>
            <w:proofErr w:type="spellStart"/>
            <w:r w:rsidRPr="004E1567">
              <w:rPr>
                <w:rFonts w:ascii="inherit" w:eastAsia="Times New Roman" w:hAnsi="inherit" w:cs="Times New Roman"/>
              </w:rPr>
              <w:t>противорвоспалительными</w:t>
            </w:r>
            <w:proofErr w:type="spellEnd"/>
            <w:r w:rsidRPr="004E1567">
              <w:rPr>
                <w:rFonts w:ascii="inherit" w:eastAsia="Times New Roman" w:hAnsi="inherit" w:cs="Times New Roman"/>
              </w:rPr>
              <w:t xml:space="preserve"> препаратами не более 2-х месяцев при активном артрите вне зависимости от факторов неблагоприятного прогноза</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C</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3</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контроль эффективности нестероидных противовоспалительных препаратов через 2 месяца</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C</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Выполнены дополнительно инъекции </w:t>
            </w:r>
            <w:proofErr w:type="spellStart"/>
            <w:r w:rsidRPr="004E1567">
              <w:rPr>
                <w:rFonts w:ascii="inherit" w:eastAsia="Times New Roman" w:hAnsi="inherit" w:cs="Times New Roman"/>
              </w:rPr>
              <w:t>бетаметазона</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триамцинолона</w:t>
            </w:r>
            <w:proofErr w:type="spellEnd"/>
            <w:r w:rsidRPr="004E1567">
              <w:rPr>
                <w:rFonts w:ascii="inherit" w:eastAsia="Times New Roman" w:hAnsi="inherit" w:cs="Times New Roman"/>
              </w:rPr>
              <w:t xml:space="preserve"> </w:t>
            </w:r>
            <w:proofErr w:type="spellStart"/>
            <w:r w:rsidRPr="004E1567">
              <w:rPr>
                <w:rFonts w:ascii="inherit" w:eastAsia="Times New Roman" w:hAnsi="inherit" w:cs="Times New Roman"/>
              </w:rPr>
              <w:t>ацетонида</w:t>
            </w:r>
            <w:proofErr w:type="spellEnd"/>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Выполнены внутрисуставные инъекции </w:t>
            </w:r>
            <w:proofErr w:type="spellStart"/>
            <w:r w:rsidRPr="004E1567">
              <w:rPr>
                <w:rFonts w:ascii="inherit" w:eastAsia="Times New Roman" w:hAnsi="inherit" w:cs="Times New Roman"/>
              </w:rPr>
              <w:t>бетаметазона</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триамцинолона</w:t>
            </w:r>
            <w:proofErr w:type="spellEnd"/>
            <w:r w:rsidRPr="004E1567">
              <w:rPr>
                <w:rFonts w:ascii="inherit" w:eastAsia="Times New Roman" w:hAnsi="inherit" w:cs="Times New Roman"/>
              </w:rPr>
              <w:t xml:space="preserve"> </w:t>
            </w:r>
            <w:proofErr w:type="spellStart"/>
            <w:r w:rsidRPr="004E1567">
              <w:rPr>
                <w:rFonts w:ascii="inherit" w:eastAsia="Times New Roman" w:hAnsi="inherit" w:cs="Times New Roman"/>
              </w:rPr>
              <w:t>ацетонида</w:t>
            </w:r>
            <w:proofErr w:type="spellEnd"/>
            <w:r w:rsidRPr="004E1567">
              <w:rPr>
                <w:rFonts w:ascii="inherit" w:eastAsia="Times New Roman" w:hAnsi="inherit" w:cs="Times New Roman"/>
              </w:rPr>
              <w:t xml:space="preserve"> не чаще 1 раза в 4 месяца</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6</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Выполнен контроль эффективности внутрисуставных инъекций </w:t>
            </w:r>
            <w:proofErr w:type="spellStart"/>
            <w:r w:rsidRPr="004E1567">
              <w:rPr>
                <w:rFonts w:ascii="inherit" w:eastAsia="Times New Roman" w:hAnsi="inherit" w:cs="Times New Roman"/>
              </w:rPr>
              <w:t>глюкокортикоидов</w:t>
            </w:r>
            <w:proofErr w:type="spellEnd"/>
            <w:r w:rsidRPr="004E1567">
              <w:rPr>
                <w:rFonts w:ascii="inherit" w:eastAsia="Times New Roman" w:hAnsi="inherit" w:cs="Times New Roman"/>
              </w:rPr>
              <w:t xml:space="preserve"> через 4 месяца</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A</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7</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Проведена терапия </w:t>
            </w:r>
            <w:proofErr w:type="spellStart"/>
            <w:r w:rsidRPr="004E1567">
              <w:rPr>
                <w:rFonts w:ascii="inherit" w:eastAsia="Times New Roman" w:hAnsi="inherit" w:cs="Times New Roman"/>
              </w:rPr>
              <w:t>сульфасалазином</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метотрексатом</w:t>
            </w:r>
            <w:proofErr w:type="spellEnd"/>
            <w:r w:rsidRPr="004E1567">
              <w:rPr>
                <w:rFonts w:ascii="inherit" w:eastAsia="Times New Roman" w:hAnsi="inherit" w:cs="Times New Roman"/>
              </w:rPr>
              <w:t xml:space="preserve"> при неэффективности нестероидных противовоспалительных препаратов и </w:t>
            </w:r>
            <w:proofErr w:type="spellStart"/>
            <w:r w:rsidRPr="004E1567">
              <w:rPr>
                <w:rFonts w:ascii="inherit" w:eastAsia="Times New Roman" w:hAnsi="inherit" w:cs="Times New Roman"/>
              </w:rPr>
              <w:t>глюкокортикостероидов</w:t>
            </w:r>
            <w:proofErr w:type="spellEnd"/>
            <w:r w:rsidRPr="004E1567">
              <w:rPr>
                <w:rFonts w:ascii="inherit" w:eastAsia="Times New Roman" w:hAnsi="inherit" w:cs="Times New Roman"/>
              </w:rPr>
              <w:t xml:space="preserve"> при средней и высокой степени активности вне зависимости от наличия факторов неблагоприятного прогноза</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8</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Проведена терапия </w:t>
            </w:r>
            <w:proofErr w:type="spellStart"/>
            <w:r w:rsidRPr="004E1567">
              <w:rPr>
                <w:rFonts w:ascii="inherit" w:eastAsia="Times New Roman" w:hAnsi="inherit" w:cs="Times New Roman"/>
              </w:rPr>
              <w:t>сульфасалазином</w:t>
            </w:r>
            <w:proofErr w:type="spellEnd"/>
            <w:r w:rsidRPr="004E1567">
              <w:rPr>
                <w:rFonts w:ascii="inherit" w:eastAsia="Times New Roman" w:hAnsi="inherit" w:cs="Times New Roman"/>
              </w:rPr>
              <w:t xml:space="preserve"> перорально в дозе 30-40 мг/кг в сутки</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A</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9</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Проведена терапия </w:t>
            </w:r>
            <w:proofErr w:type="spellStart"/>
            <w:r w:rsidRPr="004E1567">
              <w:rPr>
                <w:rFonts w:ascii="inherit" w:eastAsia="Times New Roman" w:hAnsi="inherit" w:cs="Times New Roman"/>
              </w:rPr>
              <w:t>метотрексатом</w:t>
            </w:r>
            <w:proofErr w:type="spellEnd"/>
            <w:r w:rsidRPr="004E1567">
              <w:rPr>
                <w:rFonts w:ascii="inherit" w:eastAsia="Times New Roman" w:hAnsi="inherit" w:cs="Times New Roman"/>
              </w:rPr>
              <w:t xml:space="preserve"> парентерально в дозе 10-15 мг/м кв. в неделю</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B</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10</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Выполнен контроль эффективности терапии </w:t>
            </w:r>
            <w:proofErr w:type="spellStart"/>
            <w:r w:rsidRPr="004E1567">
              <w:rPr>
                <w:rFonts w:ascii="inherit" w:eastAsia="Times New Roman" w:hAnsi="inherit" w:cs="Times New Roman"/>
              </w:rPr>
              <w:t>сульфасалазином</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метотрексатом</w:t>
            </w:r>
            <w:proofErr w:type="spellEnd"/>
            <w:r w:rsidRPr="004E1567">
              <w:rPr>
                <w:rFonts w:ascii="inherit" w:eastAsia="Times New Roman" w:hAnsi="inherit" w:cs="Times New Roman"/>
              </w:rPr>
              <w:t xml:space="preserve"> через 3 и 6 месяцев, и далее каждые 6 месяцев</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bookmarkEnd w:id="8"/>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11</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18" w:name="block_11"/>
            <w:bookmarkEnd w:id="18"/>
            <w:r w:rsidRPr="004E1567">
              <w:rPr>
                <w:rFonts w:ascii="inherit" w:eastAsia="Times New Roman" w:hAnsi="inherit" w:cs="Times New Roman"/>
              </w:rPr>
              <w:t>Проведена терапия первым ингибитором фактора некроза опухоли альфа (</w:t>
            </w:r>
            <w:proofErr w:type="spellStart"/>
            <w:r w:rsidRPr="004E1567">
              <w:rPr>
                <w:rFonts w:ascii="inherit" w:eastAsia="Times New Roman" w:hAnsi="inherit" w:cs="Times New Roman"/>
              </w:rPr>
              <w:t>этанерцепт</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адалимумаб</w:t>
            </w:r>
            <w:proofErr w:type="spellEnd"/>
            <w:r w:rsidRPr="004E1567">
              <w:rPr>
                <w:rFonts w:ascii="inherit" w:eastAsia="Times New Roman" w:hAnsi="inherit" w:cs="Times New Roman"/>
              </w:rPr>
              <w:t xml:space="preserve">) при активном </w:t>
            </w:r>
            <w:proofErr w:type="spellStart"/>
            <w:r w:rsidRPr="004E1567">
              <w:rPr>
                <w:rFonts w:ascii="inherit" w:eastAsia="Times New Roman" w:hAnsi="inherit" w:cs="Times New Roman"/>
              </w:rPr>
              <w:t>сакроилиите</w:t>
            </w:r>
            <w:proofErr w:type="spellEnd"/>
            <w:r w:rsidRPr="004E1567">
              <w:rPr>
                <w:rFonts w:ascii="inherit" w:eastAsia="Times New Roman" w:hAnsi="inherit" w:cs="Times New Roman"/>
              </w:rPr>
              <w:t>, неэффективности нестероидных противовоспалительных препаратов, высокой активности и наличии факторов неблагоприятного прогноза</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A</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12</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Проведена терапия первым ингибитором фактора некроза опухоли альфа (</w:t>
            </w:r>
            <w:proofErr w:type="spellStart"/>
            <w:r w:rsidRPr="004E1567">
              <w:rPr>
                <w:rFonts w:ascii="inherit" w:eastAsia="Times New Roman" w:hAnsi="inherit" w:cs="Times New Roman"/>
              </w:rPr>
              <w:t>этанерцепт</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адалимумаб</w:t>
            </w:r>
            <w:proofErr w:type="spellEnd"/>
            <w:r w:rsidRPr="004E1567">
              <w:rPr>
                <w:rFonts w:ascii="inherit" w:eastAsia="Times New Roman" w:hAnsi="inherit" w:cs="Times New Roman"/>
              </w:rPr>
              <w:t xml:space="preserve">) при неэффективности </w:t>
            </w:r>
            <w:proofErr w:type="spellStart"/>
            <w:r w:rsidRPr="004E1567">
              <w:rPr>
                <w:rFonts w:ascii="inherit" w:eastAsia="Times New Roman" w:hAnsi="inherit" w:cs="Times New Roman"/>
              </w:rPr>
              <w:t>сульфасалазина</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метотрексата</w:t>
            </w:r>
            <w:proofErr w:type="spellEnd"/>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A</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13</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Выполнен контроль эффективности терапии </w:t>
            </w:r>
            <w:proofErr w:type="spellStart"/>
            <w:r w:rsidRPr="004E1567">
              <w:rPr>
                <w:rFonts w:ascii="inherit" w:eastAsia="Times New Roman" w:hAnsi="inherit" w:cs="Times New Roman"/>
              </w:rPr>
              <w:t>этанерцептом</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адалимумабом</w:t>
            </w:r>
            <w:proofErr w:type="spellEnd"/>
            <w:r w:rsidRPr="004E1567">
              <w:rPr>
                <w:rFonts w:ascii="inherit" w:eastAsia="Times New Roman" w:hAnsi="inherit" w:cs="Times New Roman"/>
              </w:rPr>
              <w:t xml:space="preserve"> через 4 месяца и далее каждые 6 месяцев</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14</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Выполнено  переключение на второй ингибитор фактора некроза опухоли альфа (</w:t>
            </w:r>
            <w:proofErr w:type="spellStart"/>
            <w:r w:rsidRPr="004E1567">
              <w:rPr>
                <w:rFonts w:ascii="inherit" w:eastAsia="Times New Roman" w:hAnsi="inherit" w:cs="Times New Roman"/>
              </w:rPr>
              <w:t>этанерцепт</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адалимумаб</w:t>
            </w:r>
            <w:proofErr w:type="spellEnd"/>
            <w:r w:rsidRPr="004E1567">
              <w:rPr>
                <w:rFonts w:ascii="inherit" w:eastAsia="Times New Roman" w:hAnsi="inherit" w:cs="Times New Roman"/>
              </w:rPr>
              <w:t>) при неэффективности и/или непереносимости первого препарата</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15</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контроль эффективности терапии вторым ингибитором фактора некроза опухоли альфа (</w:t>
            </w:r>
            <w:proofErr w:type="spellStart"/>
            <w:r w:rsidRPr="004E1567">
              <w:rPr>
                <w:rFonts w:ascii="inherit" w:eastAsia="Times New Roman" w:hAnsi="inherit" w:cs="Times New Roman"/>
              </w:rPr>
              <w:t>этанерцептом</w:t>
            </w:r>
            <w:proofErr w:type="spellEnd"/>
            <w:r w:rsidRPr="004E1567">
              <w:rPr>
                <w:rFonts w:ascii="inherit" w:eastAsia="Times New Roman" w:hAnsi="inherit" w:cs="Times New Roman"/>
              </w:rPr>
              <w:t xml:space="preserve"> или </w:t>
            </w:r>
            <w:proofErr w:type="spellStart"/>
            <w:r w:rsidRPr="004E1567">
              <w:rPr>
                <w:rFonts w:ascii="inherit" w:eastAsia="Times New Roman" w:hAnsi="inherit" w:cs="Times New Roman"/>
              </w:rPr>
              <w:t>адалимумабом</w:t>
            </w:r>
            <w:proofErr w:type="spellEnd"/>
            <w:r w:rsidRPr="004E1567">
              <w:rPr>
                <w:rFonts w:ascii="inherit" w:eastAsia="Times New Roman" w:hAnsi="inherit" w:cs="Times New Roman"/>
              </w:rPr>
              <w:t>) через 4 месяца и далее каждые 6 месяцев</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16</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19" w:name="block_13"/>
            <w:bookmarkEnd w:id="19"/>
            <w:proofErr w:type="spellStart"/>
            <w:r w:rsidRPr="004E1567">
              <w:rPr>
                <w:rFonts w:ascii="inherit" w:eastAsia="Times New Roman" w:hAnsi="inherit" w:cs="Times New Roman"/>
              </w:rPr>
              <w:t>Выполне</w:t>
            </w:r>
            <w:proofErr w:type="spellEnd"/>
            <w:r w:rsidRPr="004E1567">
              <w:rPr>
                <w:rFonts w:ascii="inherit" w:eastAsia="Times New Roman" w:hAnsi="inherit" w:cs="Times New Roman"/>
              </w:rPr>
              <w:t xml:space="preserve"> контроль безопасности противоревматической терапии чрез 1 </w:t>
            </w:r>
            <w:proofErr w:type="spellStart"/>
            <w:r w:rsidRPr="004E1567">
              <w:rPr>
                <w:rFonts w:ascii="inherit" w:eastAsia="Times New Roman" w:hAnsi="inherit" w:cs="Times New Roman"/>
              </w:rPr>
              <w:t>нед</w:t>
            </w:r>
            <w:proofErr w:type="spellEnd"/>
            <w:r w:rsidRPr="004E1567">
              <w:rPr>
                <w:rFonts w:ascii="inherit" w:eastAsia="Times New Roman" w:hAnsi="inherit" w:cs="Times New Roman"/>
              </w:rPr>
              <w:t xml:space="preserve">, 3, 6 </w:t>
            </w:r>
            <w:proofErr w:type="spellStart"/>
            <w:proofErr w:type="gramStart"/>
            <w:r w:rsidRPr="004E1567">
              <w:rPr>
                <w:rFonts w:ascii="inherit" w:eastAsia="Times New Roman" w:hAnsi="inherit" w:cs="Times New Roman"/>
              </w:rPr>
              <w:t>мес</w:t>
            </w:r>
            <w:proofErr w:type="spellEnd"/>
            <w:proofErr w:type="gramEnd"/>
            <w:r w:rsidRPr="004E1567">
              <w:rPr>
                <w:rFonts w:ascii="inherit" w:eastAsia="Times New Roman" w:hAnsi="inherit" w:cs="Times New Roman"/>
              </w:rPr>
              <w:t xml:space="preserve"> и далее каждые 6 месяцев</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17</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proofErr w:type="spellStart"/>
            <w:r w:rsidRPr="004E1567">
              <w:rPr>
                <w:rFonts w:ascii="inherit" w:eastAsia="Times New Roman" w:hAnsi="inherit" w:cs="Times New Roman"/>
              </w:rPr>
              <w:t>Выпорлнена</w:t>
            </w:r>
            <w:proofErr w:type="spellEnd"/>
            <w:r w:rsidRPr="004E1567">
              <w:rPr>
                <w:rFonts w:ascii="inherit" w:eastAsia="Times New Roman" w:hAnsi="inherit" w:cs="Times New Roman"/>
              </w:rPr>
              <w:t xml:space="preserve"> консультация врачом-офтальмологом каждые 3 месяца для оценки активности </w:t>
            </w:r>
            <w:proofErr w:type="spellStart"/>
            <w:r w:rsidRPr="004E1567">
              <w:rPr>
                <w:rFonts w:ascii="inherit" w:eastAsia="Times New Roman" w:hAnsi="inherit" w:cs="Times New Roman"/>
              </w:rPr>
              <w:t>увеита</w:t>
            </w:r>
            <w:proofErr w:type="spellEnd"/>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18</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Отсутствие контрактур в суставах</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19</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Отсутствие прогрессирования костно-хрящевой деструкции суставов</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20</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Отсутствие снижения остроты зрения по причине </w:t>
            </w:r>
            <w:proofErr w:type="spellStart"/>
            <w:r w:rsidRPr="004E1567">
              <w:rPr>
                <w:rFonts w:ascii="inherit" w:eastAsia="Times New Roman" w:hAnsi="inherit" w:cs="Times New Roman"/>
              </w:rPr>
              <w:t>увеита</w:t>
            </w:r>
            <w:proofErr w:type="spellEnd"/>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21</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Не применялись антибиотики без показаний</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CD6E16">
        <w:tc>
          <w:tcPr>
            <w:tcW w:w="1014"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22</w:t>
            </w:r>
          </w:p>
        </w:tc>
        <w:tc>
          <w:tcPr>
            <w:tcW w:w="71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Не применялись </w:t>
            </w:r>
            <w:proofErr w:type="spellStart"/>
            <w:r w:rsidRPr="004E1567">
              <w:rPr>
                <w:rFonts w:ascii="inherit" w:eastAsia="Times New Roman" w:hAnsi="inherit" w:cs="Times New Roman"/>
              </w:rPr>
              <w:t>глюкокортикоиды</w:t>
            </w:r>
            <w:proofErr w:type="spellEnd"/>
            <w:r w:rsidRPr="004E1567">
              <w:rPr>
                <w:rFonts w:ascii="inherit" w:eastAsia="Times New Roman" w:hAnsi="inherit" w:cs="Times New Roman"/>
              </w:rPr>
              <w:t xml:space="preserve"> без показаний</w:t>
            </w:r>
          </w:p>
        </w:tc>
        <w:tc>
          <w:tcPr>
            <w:tcW w:w="3099"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bl>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0" w:name="part_12"/>
      <w:bookmarkEnd w:id="20"/>
      <w:r w:rsidRPr="004E1567">
        <w:rPr>
          <w:rFonts w:ascii="inherit" w:eastAsia="Times New Roman" w:hAnsi="inherit" w:cs="Times New Roman"/>
          <w:b/>
          <w:bCs/>
          <w:color w:val="000000"/>
          <w:kern w:val="36"/>
        </w:rPr>
        <w:t>Список литературы</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Алексеева Е.И. Ювенильный идиопатический артрит: клиническая картина, диагностика, лечение. Вопросы современной педиатрии. 2015;14(1):78—94.</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Баранов А.А, Алексеева ЕИ. Клинические рекомендации по детской ревматологии для педиатров. Москва: </w:t>
      </w:r>
      <w:proofErr w:type="spellStart"/>
      <w:r w:rsidRPr="004E1567">
        <w:rPr>
          <w:rFonts w:ascii="inherit" w:eastAsia="Times New Roman" w:hAnsi="inherit" w:cs="Times New Roman"/>
          <w:color w:val="222222"/>
        </w:rPr>
        <w:t>ПедиатрЪ</w:t>
      </w:r>
      <w:proofErr w:type="spellEnd"/>
      <w:r w:rsidRPr="004E1567">
        <w:rPr>
          <w:rFonts w:ascii="inherit" w:eastAsia="Times New Roman" w:hAnsi="inherit" w:cs="Times New Roman"/>
          <w:color w:val="222222"/>
        </w:rPr>
        <w:t>. 2013.</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Баранов А.А, Алексеева ЕИ, </w:t>
      </w:r>
      <w:proofErr w:type="spellStart"/>
      <w:r w:rsidRPr="004E1567">
        <w:rPr>
          <w:rFonts w:ascii="inherit" w:eastAsia="Times New Roman" w:hAnsi="inherit" w:cs="Times New Roman"/>
          <w:color w:val="222222"/>
        </w:rPr>
        <w:t>Бзарова</w:t>
      </w:r>
      <w:proofErr w:type="spellEnd"/>
      <w:r w:rsidRPr="004E1567">
        <w:rPr>
          <w:rFonts w:ascii="inherit" w:eastAsia="Times New Roman" w:hAnsi="inherit" w:cs="Times New Roman"/>
          <w:color w:val="222222"/>
        </w:rPr>
        <w:t xml:space="preserve"> ТМ. и др. Протокол ведения пациентов с ювенильным артритом. Вопросы современной педиатрии. 2013;12:37-56.</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Детская ревматология. Атлас. 2-е издание. Под ред. А.А Баранова, Е.И. Алексеевой Москва: </w:t>
      </w:r>
      <w:proofErr w:type="spellStart"/>
      <w:r w:rsidRPr="004E1567">
        <w:rPr>
          <w:rFonts w:ascii="inherit" w:eastAsia="Times New Roman" w:hAnsi="inherit" w:cs="Times New Roman"/>
          <w:color w:val="222222"/>
        </w:rPr>
        <w:t>ПедиатрЪ</w:t>
      </w:r>
      <w:proofErr w:type="spellEnd"/>
      <w:r w:rsidRPr="004E1567">
        <w:rPr>
          <w:rFonts w:ascii="inherit" w:eastAsia="Times New Roman" w:hAnsi="inherit" w:cs="Times New Roman"/>
          <w:color w:val="222222"/>
        </w:rPr>
        <w:t>. 2015. 348 с.</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proofErr w:type="spellStart"/>
      <w:r w:rsidRPr="00274B7C">
        <w:rPr>
          <w:rFonts w:ascii="inherit" w:eastAsia="Times New Roman" w:hAnsi="inherit" w:cs="Times New Roman"/>
          <w:color w:val="222222"/>
          <w:lang w:val="en-US"/>
        </w:rPr>
        <w:t>Beukelman</w:t>
      </w:r>
      <w:proofErr w:type="spellEnd"/>
      <w:r w:rsidRPr="00274B7C">
        <w:rPr>
          <w:rFonts w:ascii="inherit" w:eastAsia="Times New Roman" w:hAnsi="inherit" w:cs="Times New Roman"/>
          <w:color w:val="222222"/>
          <w:lang w:val="en-US"/>
        </w:rPr>
        <w:t xml:space="preserve"> T, </w:t>
      </w:r>
      <w:proofErr w:type="spellStart"/>
      <w:r w:rsidRPr="00274B7C">
        <w:rPr>
          <w:rFonts w:ascii="inherit" w:eastAsia="Times New Roman" w:hAnsi="inherit" w:cs="Times New Roman"/>
          <w:color w:val="222222"/>
          <w:lang w:val="en-US"/>
        </w:rPr>
        <w:t>Patkar</w:t>
      </w:r>
      <w:proofErr w:type="spellEnd"/>
      <w:r w:rsidRPr="00274B7C">
        <w:rPr>
          <w:rFonts w:ascii="inherit" w:eastAsia="Times New Roman" w:hAnsi="inherit" w:cs="Times New Roman"/>
          <w:color w:val="222222"/>
          <w:lang w:val="en-US"/>
        </w:rPr>
        <w:t xml:space="preserve"> NM, </w:t>
      </w:r>
      <w:proofErr w:type="spellStart"/>
      <w:r w:rsidRPr="00274B7C">
        <w:rPr>
          <w:rFonts w:ascii="inherit" w:eastAsia="Times New Roman" w:hAnsi="inherit" w:cs="Times New Roman"/>
          <w:color w:val="222222"/>
          <w:lang w:val="en-US"/>
        </w:rPr>
        <w:t>Saag</w:t>
      </w:r>
      <w:proofErr w:type="spellEnd"/>
      <w:r w:rsidRPr="00274B7C">
        <w:rPr>
          <w:rFonts w:ascii="inherit" w:eastAsia="Times New Roman" w:hAnsi="inherit" w:cs="Times New Roman"/>
          <w:color w:val="222222"/>
          <w:lang w:val="en-US"/>
        </w:rPr>
        <w:t xml:space="preserve"> KG. </w:t>
      </w:r>
      <w:proofErr w:type="gramStart"/>
      <w:r w:rsidRPr="00274B7C">
        <w:rPr>
          <w:rFonts w:ascii="inherit" w:eastAsia="Times New Roman" w:hAnsi="inherit" w:cs="Times New Roman"/>
          <w:color w:val="222222"/>
          <w:lang w:val="en-US"/>
        </w:rPr>
        <w:t>et</w:t>
      </w:r>
      <w:proofErr w:type="gramEnd"/>
      <w:r w:rsidRPr="00274B7C">
        <w:rPr>
          <w:rFonts w:ascii="inherit" w:eastAsia="Times New Roman" w:hAnsi="inherit" w:cs="Times New Roman"/>
          <w:color w:val="222222"/>
          <w:lang w:val="en-US"/>
        </w:rPr>
        <w:t xml:space="preserve"> al. 2011 American College of Rheumatology recommendations for the treatment of juvenile idiopathic arthritis: initiation and safety monitoring of therapeutic agents for the treatment of arthritis and systemic features. </w:t>
      </w:r>
      <w:proofErr w:type="spellStart"/>
      <w:r w:rsidRPr="004E1567">
        <w:rPr>
          <w:rFonts w:ascii="inherit" w:eastAsia="Times New Roman" w:hAnsi="inherit" w:cs="Times New Roman"/>
          <w:color w:val="222222"/>
        </w:rPr>
        <w:t>Arthritis</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Care</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Res</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Hoboken</w:t>
      </w:r>
      <w:proofErr w:type="spellEnd"/>
      <w:r w:rsidRPr="004E1567">
        <w:rPr>
          <w:rFonts w:ascii="inherit" w:eastAsia="Times New Roman" w:hAnsi="inherit" w:cs="Times New Roman"/>
          <w:color w:val="222222"/>
        </w:rPr>
        <w:t>). 2011;63:465-82.</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274B7C">
        <w:rPr>
          <w:rFonts w:ascii="inherit" w:eastAsia="Times New Roman" w:hAnsi="inherit" w:cs="Times New Roman"/>
          <w:color w:val="222222"/>
          <w:lang w:val="en-US"/>
        </w:rPr>
        <w:t xml:space="preserve">Cassidy JT. Textbook of pediatric rheumatology. </w:t>
      </w:r>
      <w:r w:rsidRPr="004E1567">
        <w:rPr>
          <w:rFonts w:ascii="inherit" w:eastAsia="Times New Roman" w:hAnsi="inherit" w:cs="Times New Roman"/>
          <w:color w:val="222222"/>
        </w:rPr>
        <w:t xml:space="preserve">6th </w:t>
      </w:r>
      <w:proofErr w:type="spellStart"/>
      <w:r w:rsidRPr="004E1567">
        <w:rPr>
          <w:rFonts w:ascii="inherit" w:eastAsia="Times New Roman" w:hAnsi="inherit" w:cs="Times New Roman"/>
          <w:color w:val="222222"/>
        </w:rPr>
        <w:t>ed</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Philadelphia</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Saunders</w:t>
      </w:r>
      <w:proofErr w:type="spellEnd"/>
      <w:r w:rsidRPr="004E1567">
        <w:rPr>
          <w:rFonts w:ascii="inherit" w:eastAsia="Times New Roman" w:hAnsi="inherit" w:cs="Times New Roman"/>
          <w:color w:val="222222"/>
        </w:rPr>
        <w:t>. 2011.</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274B7C">
        <w:rPr>
          <w:rFonts w:ascii="inherit" w:eastAsia="Times New Roman" w:hAnsi="inherit" w:cs="Times New Roman"/>
          <w:color w:val="222222"/>
          <w:lang w:val="en-US"/>
        </w:rPr>
        <w:t xml:space="preserve">Harris JG, Kessler EA, </w:t>
      </w:r>
      <w:proofErr w:type="spellStart"/>
      <w:r w:rsidRPr="00274B7C">
        <w:rPr>
          <w:rFonts w:ascii="inherit" w:eastAsia="Times New Roman" w:hAnsi="inherit" w:cs="Times New Roman"/>
          <w:color w:val="222222"/>
          <w:lang w:val="en-US"/>
        </w:rPr>
        <w:t>Verbsky</w:t>
      </w:r>
      <w:proofErr w:type="spellEnd"/>
      <w:r w:rsidRPr="00274B7C">
        <w:rPr>
          <w:rFonts w:ascii="inherit" w:eastAsia="Times New Roman" w:hAnsi="inherit" w:cs="Times New Roman"/>
          <w:color w:val="222222"/>
          <w:lang w:val="en-US"/>
        </w:rPr>
        <w:t xml:space="preserve"> JW. Update on the Treatment of Juvenile Idiopathic Arthritis. </w:t>
      </w:r>
      <w:proofErr w:type="spellStart"/>
      <w:r w:rsidRPr="004E1567">
        <w:rPr>
          <w:rFonts w:ascii="inherit" w:eastAsia="Times New Roman" w:hAnsi="inherit" w:cs="Times New Roman"/>
          <w:color w:val="222222"/>
        </w:rPr>
        <w:t>Curr</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Allergy</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Asthma</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Rep</w:t>
      </w:r>
      <w:proofErr w:type="spellEnd"/>
      <w:r w:rsidRPr="004E1567">
        <w:rPr>
          <w:rFonts w:ascii="inherit" w:eastAsia="Times New Roman" w:hAnsi="inherit" w:cs="Times New Roman"/>
          <w:color w:val="222222"/>
        </w:rPr>
        <w:t>. 2013;13(4):337-346.</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proofErr w:type="spellStart"/>
      <w:r w:rsidRPr="00274B7C">
        <w:rPr>
          <w:rFonts w:ascii="inherit" w:eastAsia="Times New Roman" w:hAnsi="inherit" w:cs="Times New Roman"/>
          <w:color w:val="222222"/>
          <w:lang w:val="en-US"/>
        </w:rPr>
        <w:t>Horneff</w:t>
      </w:r>
      <w:proofErr w:type="spellEnd"/>
      <w:r w:rsidRPr="00274B7C">
        <w:rPr>
          <w:rFonts w:ascii="inherit" w:eastAsia="Times New Roman" w:hAnsi="inherit" w:cs="Times New Roman"/>
          <w:color w:val="222222"/>
          <w:lang w:val="en-US"/>
        </w:rPr>
        <w:t xml:space="preserve"> G. Update on </w:t>
      </w:r>
      <w:proofErr w:type="spellStart"/>
      <w:r w:rsidRPr="00274B7C">
        <w:rPr>
          <w:rFonts w:ascii="inherit" w:eastAsia="Times New Roman" w:hAnsi="inherit" w:cs="Times New Roman"/>
          <w:color w:val="222222"/>
          <w:lang w:val="en-US"/>
        </w:rPr>
        <w:t>biologicals</w:t>
      </w:r>
      <w:proofErr w:type="spellEnd"/>
      <w:r w:rsidRPr="00274B7C">
        <w:rPr>
          <w:rFonts w:ascii="inherit" w:eastAsia="Times New Roman" w:hAnsi="inherit" w:cs="Times New Roman"/>
          <w:color w:val="222222"/>
          <w:lang w:val="en-US"/>
        </w:rPr>
        <w:t xml:space="preserve"> for treatment of juvenile idiopathic arthritis. </w:t>
      </w:r>
      <w:proofErr w:type="spellStart"/>
      <w:r w:rsidRPr="004E1567">
        <w:rPr>
          <w:rFonts w:ascii="inherit" w:eastAsia="Times New Roman" w:hAnsi="inherit" w:cs="Times New Roman"/>
          <w:color w:val="222222"/>
        </w:rPr>
        <w:t>Expert</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Opin</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Biol</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Ther</w:t>
      </w:r>
      <w:proofErr w:type="spellEnd"/>
      <w:r w:rsidRPr="004E1567">
        <w:rPr>
          <w:rFonts w:ascii="inherit" w:eastAsia="Times New Roman" w:hAnsi="inherit" w:cs="Times New Roman"/>
          <w:color w:val="222222"/>
        </w:rPr>
        <w:t>. 2013;13(3):361-376.</w:t>
      </w:r>
    </w:p>
    <w:p w:rsidR="004E1567" w:rsidRPr="00274B7C"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lang w:val="en-US"/>
        </w:rPr>
      </w:pPr>
      <w:proofErr w:type="spellStart"/>
      <w:r w:rsidRPr="00274B7C">
        <w:rPr>
          <w:rFonts w:ascii="inherit" w:eastAsia="Times New Roman" w:hAnsi="inherit" w:cs="Times New Roman"/>
          <w:color w:val="222222"/>
          <w:lang w:val="en-US"/>
        </w:rPr>
        <w:lastRenderedPageBreak/>
        <w:t>Marzan</w:t>
      </w:r>
      <w:proofErr w:type="spellEnd"/>
      <w:r w:rsidRPr="00274B7C">
        <w:rPr>
          <w:rFonts w:ascii="inherit" w:eastAsia="Times New Roman" w:hAnsi="inherit" w:cs="Times New Roman"/>
          <w:color w:val="222222"/>
          <w:lang w:val="en-US"/>
        </w:rPr>
        <w:t xml:space="preserve"> KAB, </w:t>
      </w:r>
      <w:proofErr w:type="spellStart"/>
      <w:r w:rsidRPr="00274B7C">
        <w:rPr>
          <w:rFonts w:ascii="inherit" w:eastAsia="Times New Roman" w:hAnsi="inherit" w:cs="Times New Roman"/>
          <w:color w:val="222222"/>
          <w:lang w:val="en-US"/>
        </w:rPr>
        <w:t>Shaham</w:t>
      </w:r>
      <w:proofErr w:type="spellEnd"/>
      <w:r w:rsidRPr="00274B7C">
        <w:rPr>
          <w:rFonts w:ascii="inherit" w:eastAsia="Times New Roman" w:hAnsi="inherit" w:cs="Times New Roman"/>
          <w:color w:val="222222"/>
          <w:lang w:val="en-US"/>
        </w:rPr>
        <w:t xml:space="preserve"> B. Early juvenile idiopathic arthritis. Rheum Dis </w:t>
      </w:r>
      <w:proofErr w:type="spellStart"/>
      <w:r w:rsidRPr="00274B7C">
        <w:rPr>
          <w:rFonts w:ascii="inherit" w:eastAsia="Times New Roman" w:hAnsi="inherit" w:cs="Times New Roman"/>
          <w:color w:val="222222"/>
          <w:lang w:val="en-US"/>
        </w:rPr>
        <w:t>Clin</w:t>
      </w:r>
      <w:proofErr w:type="spellEnd"/>
      <w:r w:rsidRPr="00274B7C">
        <w:rPr>
          <w:rFonts w:ascii="inherit" w:eastAsia="Times New Roman" w:hAnsi="inherit" w:cs="Times New Roman"/>
          <w:color w:val="222222"/>
          <w:lang w:val="en-US"/>
        </w:rPr>
        <w:t xml:space="preserve"> North Am. 2012</w:t>
      </w:r>
      <w:proofErr w:type="gramStart"/>
      <w:r w:rsidRPr="00274B7C">
        <w:rPr>
          <w:rFonts w:ascii="inherit" w:eastAsia="Times New Roman" w:hAnsi="inherit" w:cs="Times New Roman"/>
          <w:color w:val="222222"/>
          <w:lang w:val="en-US"/>
        </w:rPr>
        <w:t>;38:355</w:t>
      </w:r>
      <w:proofErr w:type="gramEnd"/>
      <w:r w:rsidRPr="00274B7C">
        <w:rPr>
          <w:rFonts w:ascii="inherit" w:eastAsia="Times New Roman" w:hAnsi="inherit" w:cs="Times New Roman"/>
          <w:color w:val="222222"/>
          <w:lang w:val="en-US"/>
        </w:rPr>
        <w:t>-72.</w:t>
      </w:r>
    </w:p>
    <w:p w:rsidR="004E1567" w:rsidRPr="00274B7C"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lang w:val="en-US"/>
        </w:rPr>
      </w:pPr>
      <w:proofErr w:type="spellStart"/>
      <w:r w:rsidRPr="00274B7C">
        <w:rPr>
          <w:rFonts w:ascii="inherit" w:eastAsia="Times New Roman" w:hAnsi="inherit" w:cs="Times New Roman"/>
          <w:color w:val="222222"/>
          <w:lang w:val="en-US"/>
        </w:rPr>
        <w:t>Otten</w:t>
      </w:r>
      <w:proofErr w:type="spellEnd"/>
      <w:r w:rsidRPr="00274B7C">
        <w:rPr>
          <w:rFonts w:ascii="inherit" w:eastAsia="Times New Roman" w:hAnsi="inherit" w:cs="Times New Roman"/>
          <w:color w:val="222222"/>
          <w:lang w:val="en-US"/>
        </w:rPr>
        <w:t xml:space="preserve"> MH, </w:t>
      </w:r>
      <w:proofErr w:type="spellStart"/>
      <w:r w:rsidRPr="00274B7C">
        <w:rPr>
          <w:rFonts w:ascii="inherit" w:eastAsia="Times New Roman" w:hAnsi="inherit" w:cs="Times New Roman"/>
          <w:color w:val="222222"/>
          <w:lang w:val="en-US"/>
        </w:rPr>
        <w:t>Anink</w:t>
      </w:r>
      <w:proofErr w:type="spellEnd"/>
      <w:r w:rsidRPr="00274B7C">
        <w:rPr>
          <w:rFonts w:ascii="inherit" w:eastAsia="Times New Roman" w:hAnsi="inherit" w:cs="Times New Roman"/>
          <w:color w:val="222222"/>
          <w:lang w:val="en-US"/>
        </w:rPr>
        <w:t xml:space="preserve"> J, </w:t>
      </w:r>
      <w:proofErr w:type="spellStart"/>
      <w:r w:rsidRPr="00274B7C">
        <w:rPr>
          <w:rFonts w:ascii="inherit" w:eastAsia="Times New Roman" w:hAnsi="inherit" w:cs="Times New Roman"/>
          <w:color w:val="222222"/>
          <w:lang w:val="en-US"/>
        </w:rPr>
        <w:t>Spronk</w:t>
      </w:r>
      <w:proofErr w:type="spellEnd"/>
      <w:r w:rsidRPr="00274B7C">
        <w:rPr>
          <w:rFonts w:ascii="inherit" w:eastAsia="Times New Roman" w:hAnsi="inherit" w:cs="Times New Roman"/>
          <w:color w:val="222222"/>
          <w:lang w:val="en-US"/>
        </w:rPr>
        <w:t xml:space="preserve"> S. et al. Efficacy of biological agents in juvenile idiopathic arthritis: a systematic review using indirect comparisons. Ann Rheum Dis. 2013</w:t>
      </w:r>
      <w:proofErr w:type="gramStart"/>
      <w:r w:rsidRPr="00274B7C">
        <w:rPr>
          <w:rFonts w:ascii="inherit" w:eastAsia="Times New Roman" w:hAnsi="inherit" w:cs="Times New Roman"/>
          <w:color w:val="222222"/>
          <w:lang w:val="en-US"/>
        </w:rPr>
        <w:t>;72:1806</w:t>
      </w:r>
      <w:proofErr w:type="gramEnd"/>
      <w:r w:rsidRPr="00274B7C">
        <w:rPr>
          <w:rFonts w:ascii="inherit" w:eastAsia="Times New Roman" w:hAnsi="inherit" w:cs="Times New Roman"/>
          <w:color w:val="222222"/>
          <w:lang w:val="en-US"/>
        </w:rPr>
        <w:t>-12. Doi</w:t>
      </w:r>
      <w:proofErr w:type="gramStart"/>
      <w:r w:rsidRPr="00274B7C">
        <w:rPr>
          <w:rFonts w:ascii="inherit" w:eastAsia="Times New Roman" w:hAnsi="inherit" w:cs="Times New Roman"/>
          <w:color w:val="222222"/>
          <w:lang w:val="en-US"/>
        </w:rPr>
        <w:t>:10.1136</w:t>
      </w:r>
      <w:proofErr w:type="gramEnd"/>
      <w:r w:rsidRPr="00274B7C">
        <w:rPr>
          <w:rFonts w:ascii="inherit" w:eastAsia="Times New Roman" w:hAnsi="inherit" w:cs="Times New Roman"/>
          <w:color w:val="222222"/>
          <w:lang w:val="en-US"/>
        </w:rPr>
        <w:t>/ annrheumdis-2012-201991.</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274B7C">
        <w:rPr>
          <w:rFonts w:ascii="inherit" w:eastAsia="Times New Roman" w:hAnsi="inherit" w:cs="Times New Roman"/>
          <w:color w:val="222222"/>
          <w:lang w:val="en-US"/>
        </w:rPr>
        <w:t xml:space="preserve">Petty RE, Laxer RM, </w:t>
      </w:r>
      <w:proofErr w:type="spellStart"/>
      <w:r w:rsidRPr="00274B7C">
        <w:rPr>
          <w:rFonts w:ascii="inherit" w:eastAsia="Times New Roman" w:hAnsi="inherit" w:cs="Times New Roman"/>
          <w:color w:val="222222"/>
          <w:lang w:val="en-US"/>
        </w:rPr>
        <w:t>Lindsley</w:t>
      </w:r>
      <w:proofErr w:type="spellEnd"/>
      <w:r w:rsidRPr="00274B7C">
        <w:rPr>
          <w:rFonts w:ascii="inherit" w:eastAsia="Times New Roman" w:hAnsi="inherit" w:cs="Times New Roman"/>
          <w:color w:val="222222"/>
          <w:lang w:val="en-US"/>
        </w:rPr>
        <w:t xml:space="preserve"> CB. </w:t>
      </w:r>
      <w:proofErr w:type="gramStart"/>
      <w:r w:rsidRPr="00274B7C">
        <w:rPr>
          <w:rFonts w:ascii="inherit" w:eastAsia="Times New Roman" w:hAnsi="inherit" w:cs="Times New Roman"/>
          <w:color w:val="222222"/>
          <w:lang w:val="en-US"/>
        </w:rPr>
        <w:t>et</w:t>
      </w:r>
      <w:proofErr w:type="gramEnd"/>
      <w:r w:rsidRPr="00274B7C">
        <w:rPr>
          <w:rFonts w:ascii="inherit" w:eastAsia="Times New Roman" w:hAnsi="inherit" w:cs="Times New Roman"/>
          <w:color w:val="222222"/>
          <w:lang w:val="en-US"/>
        </w:rPr>
        <w:t xml:space="preserve"> al. Textbook of pediatric rheumatology. 5th </w:t>
      </w:r>
      <w:proofErr w:type="spellStart"/>
      <w:r w:rsidRPr="00274B7C">
        <w:rPr>
          <w:rFonts w:ascii="inherit" w:eastAsia="Times New Roman" w:hAnsi="inherit" w:cs="Times New Roman"/>
          <w:color w:val="222222"/>
          <w:lang w:val="en-US"/>
        </w:rPr>
        <w:t>edn</w:t>
      </w:r>
      <w:proofErr w:type="spellEnd"/>
      <w:r w:rsidRPr="00274B7C">
        <w:rPr>
          <w:rFonts w:ascii="inherit" w:eastAsia="Times New Roman" w:hAnsi="inherit" w:cs="Times New Roman"/>
          <w:color w:val="222222"/>
          <w:lang w:val="en-US"/>
        </w:rPr>
        <w:t xml:space="preserve">. Elsevier Saunders, Philadelphia. </w:t>
      </w:r>
      <w:r w:rsidRPr="004E1567">
        <w:rPr>
          <w:rFonts w:ascii="inherit" w:eastAsia="Times New Roman" w:hAnsi="inherit" w:cs="Times New Roman"/>
          <w:color w:val="222222"/>
        </w:rPr>
        <w:t>2016.</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274B7C">
        <w:rPr>
          <w:rFonts w:ascii="inherit" w:eastAsia="Times New Roman" w:hAnsi="inherit" w:cs="Times New Roman"/>
          <w:color w:val="222222"/>
          <w:lang w:val="en-US"/>
        </w:rPr>
        <w:t xml:space="preserve">Petty R.E., </w:t>
      </w:r>
      <w:proofErr w:type="spellStart"/>
      <w:r w:rsidRPr="00274B7C">
        <w:rPr>
          <w:rFonts w:ascii="inherit" w:eastAsia="Times New Roman" w:hAnsi="inherit" w:cs="Times New Roman"/>
          <w:color w:val="222222"/>
          <w:lang w:val="en-US"/>
        </w:rPr>
        <w:t>Southwood</w:t>
      </w:r>
      <w:proofErr w:type="spellEnd"/>
      <w:r w:rsidRPr="00274B7C">
        <w:rPr>
          <w:rFonts w:ascii="inherit" w:eastAsia="Times New Roman" w:hAnsi="inherit" w:cs="Times New Roman"/>
          <w:color w:val="222222"/>
          <w:lang w:val="en-US"/>
        </w:rPr>
        <w:t xml:space="preserve"> T.R., Manners P. et al. International League of Associations for Rheumatology classification of juvenile idiopathic arthritis: second revision, Edmonton, 2001. J </w:t>
      </w:r>
      <w:proofErr w:type="spellStart"/>
      <w:r w:rsidRPr="00274B7C">
        <w:rPr>
          <w:rFonts w:ascii="inherit" w:eastAsia="Times New Roman" w:hAnsi="inherit" w:cs="Times New Roman"/>
          <w:color w:val="222222"/>
          <w:lang w:val="en-US"/>
        </w:rPr>
        <w:t>Rheumatol</w:t>
      </w:r>
      <w:proofErr w:type="spellEnd"/>
      <w:r w:rsidRPr="00274B7C">
        <w:rPr>
          <w:rFonts w:ascii="inherit" w:eastAsia="Times New Roman" w:hAnsi="inherit" w:cs="Times New Roman"/>
          <w:color w:val="222222"/>
          <w:lang w:val="en-US"/>
        </w:rPr>
        <w:t xml:space="preserve">. </w:t>
      </w:r>
      <w:r w:rsidRPr="004E1567">
        <w:rPr>
          <w:rFonts w:ascii="inherit" w:eastAsia="Times New Roman" w:hAnsi="inherit" w:cs="Times New Roman"/>
          <w:color w:val="222222"/>
        </w:rPr>
        <w:t>2004; 31: 390-2.</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274B7C">
        <w:rPr>
          <w:rFonts w:ascii="inherit" w:eastAsia="Times New Roman" w:hAnsi="inherit" w:cs="Times New Roman"/>
          <w:color w:val="222222"/>
          <w:lang w:val="en-US"/>
        </w:rPr>
        <w:t xml:space="preserve">Wallace CA, </w:t>
      </w:r>
      <w:proofErr w:type="spellStart"/>
      <w:r w:rsidRPr="00274B7C">
        <w:rPr>
          <w:rFonts w:ascii="inherit" w:eastAsia="Times New Roman" w:hAnsi="inherit" w:cs="Times New Roman"/>
          <w:color w:val="222222"/>
          <w:lang w:val="en-US"/>
        </w:rPr>
        <w:t>Giannini</w:t>
      </w:r>
      <w:proofErr w:type="spellEnd"/>
      <w:r w:rsidRPr="00274B7C">
        <w:rPr>
          <w:rFonts w:ascii="inherit" w:eastAsia="Times New Roman" w:hAnsi="inherit" w:cs="Times New Roman"/>
          <w:color w:val="222222"/>
          <w:lang w:val="en-US"/>
        </w:rPr>
        <w:t xml:space="preserve"> EH, Huang B. et al. American College of Rheumatology provisional criteria for defining clinical inactive disease in select categories of juvenile idiopathic arthritis. Arthritis Care Res (Hoboken). </w:t>
      </w:r>
      <w:r w:rsidRPr="004E1567">
        <w:rPr>
          <w:rFonts w:ascii="inherit" w:eastAsia="Times New Roman" w:hAnsi="inherit" w:cs="Times New Roman"/>
          <w:color w:val="222222"/>
        </w:rPr>
        <w:t>2011;63:929-36.</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proofErr w:type="spellStart"/>
      <w:r w:rsidRPr="00274B7C">
        <w:rPr>
          <w:rFonts w:ascii="inherit" w:eastAsia="Times New Roman" w:hAnsi="inherit" w:cs="Times New Roman"/>
          <w:color w:val="222222"/>
          <w:lang w:val="en-US"/>
        </w:rPr>
        <w:t>Horneff</w:t>
      </w:r>
      <w:proofErr w:type="spellEnd"/>
      <w:r w:rsidRPr="00274B7C">
        <w:rPr>
          <w:rFonts w:ascii="inherit" w:eastAsia="Times New Roman" w:hAnsi="inherit" w:cs="Times New Roman"/>
          <w:color w:val="222222"/>
          <w:lang w:val="en-US"/>
        </w:rPr>
        <w:t xml:space="preserve"> G, Klein A, </w:t>
      </w:r>
      <w:proofErr w:type="spellStart"/>
      <w:r w:rsidRPr="00274B7C">
        <w:rPr>
          <w:rFonts w:ascii="inherit" w:eastAsia="Times New Roman" w:hAnsi="inherit" w:cs="Times New Roman"/>
          <w:color w:val="222222"/>
          <w:lang w:val="en-US"/>
        </w:rPr>
        <w:t>Oommen</w:t>
      </w:r>
      <w:proofErr w:type="spellEnd"/>
      <w:r w:rsidRPr="00274B7C">
        <w:rPr>
          <w:rFonts w:ascii="inherit" w:eastAsia="Times New Roman" w:hAnsi="inherit" w:cs="Times New Roman"/>
          <w:color w:val="222222"/>
          <w:lang w:val="en-US"/>
        </w:rPr>
        <w:t xml:space="preserve"> PT, </w:t>
      </w:r>
      <w:proofErr w:type="spellStart"/>
      <w:r w:rsidRPr="00274B7C">
        <w:rPr>
          <w:rFonts w:ascii="inherit" w:eastAsia="Times New Roman" w:hAnsi="inherit" w:cs="Times New Roman"/>
          <w:color w:val="222222"/>
          <w:lang w:val="en-US"/>
        </w:rPr>
        <w:t>Hospach</w:t>
      </w:r>
      <w:proofErr w:type="spellEnd"/>
      <w:r w:rsidRPr="00274B7C">
        <w:rPr>
          <w:rFonts w:ascii="inherit" w:eastAsia="Times New Roman" w:hAnsi="inherit" w:cs="Times New Roman"/>
          <w:color w:val="222222"/>
          <w:lang w:val="en-US"/>
        </w:rPr>
        <w:t xml:space="preserve"> A, </w:t>
      </w:r>
      <w:proofErr w:type="spellStart"/>
      <w:r w:rsidRPr="00274B7C">
        <w:rPr>
          <w:rFonts w:ascii="inherit" w:eastAsia="Times New Roman" w:hAnsi="inherit" w:cs="Times New Roman"/>
          <w:color w:val="222222"/>
          <w:lang w:val="en-US"/>
        </w:rPr>
        <w:t>Foeldvari</w:t>
      </w:r>
      <w:proofErr w:type="spellEnd"/>
      <w:r w:rsidRPr="00274B7C">
        <w:rPr>
          <w:rFonts w:ascii="inherit" w:eastAsia="Times New Roman" w:hAnsi="inherit" w:cs="Times New Roman"/>
          <w:color w:val="222222"/>
          <w:lang w:val="en-US"/>
        </w:rPr>
        <w:t xml:space="preserve"> I, </w:t>
      </w:r>
      <w:proofErr w:type="spellStart"/>
      <w:r w:rsidRPr="00274B7C">
        <w:rPr>
          <w:rFonts w:ascii="inherit" w:eastAsia="Times New Roman" w:hAnsi="inherit" w:cs="Times New Roman"/>
          <w:color w:val="222222"/>
          <w:lang w:val="en-US"/>
        </w:rPr>
        <w:t>Feddersen</w:t>
      </w:r>
      <w:proofErr w:type="spellEnd"/>
      <w:r w:rsidRPr="00274B7C">
        <w:rPr>
          <w:rFonts w:ascii="inherit" w:eastAsia="Times New Roman" w:hAnsi="inherit" w:cs="Times New Roman"/>
          <w:color w:val="222222"/>
          <w:lang w:val="en-US"/>
        </w:rPr>
        <w:t xml:space="preserve"> I, Minden K. Update on malignancies in children with juvenile idiopathic arthritis in the German BIKER Registry. </w:t>
      </w:r>
      <w:proofErr w:type="spellStart"/>
      <w:r w:rsidRPr="004E1567">
        <w:rPr>
          <w:rFonts w:ascii="inherit" w:eastAsia="Times New Roman" w:hAnsi="inherit" w:cs="Times New Roman"/>
          <w:color w:val="222222"/>
        </w:rPr>
        <w:t>Clin</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Exp</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Rheumatol</w:t>
      </w:r>
      <w:proofErr w:type="spellEnd"/>
      <w:r w:rsidRPr="004E1567">
        <w:rPr>
          <w:rFonts w:ascii="inherit" w:eastAsia="Times New Roman" w:hAnsi="inherit" w:cs="Times New Roman"/>
          <w:color w:val="222222"/>
        </w:rPr>
        <w:t xml:space="preserve">. 2016 </w:t>
      </w:r>
      <w:proofErr w:type="spellStart"/>
      <w:r w:rsidRPr="004E1567">
        <w:rPr>
          <w:rFonts w:ascii="inherit" w:eastAsia="Times New Roman" w:hAnsi="inherit" w:cs="Times New Roman"/>
          <w:color w:val="222222"/>
        </w:rPr>
        <w:t>Sep</w:t>
      </w:r>
      <w:proofErr w:type="spellEnd"/>
      <w:r w:rsidRPr="004E1567">
        <w:rPr>
          <w:rFonts w:ascii="inherit" w:eastAsia="Times New Roman" w:hAnsi="inherit" w:cs="Times New Roman"/>
          <w:color w:val="222222"/>
        </w:rPr>
        <w:t xml:space="preserve"> 8.</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proofErr w:type="spellStart"/>
      <w:r w:rsidRPr="00274B7C">
        <w:rPr>
          <w:rFonts w:ascii="inherit" w:eastAsia="Times New Roman" w:hAnsi="inherit" w:cs="Times New Roman"/>
          <w:color w:val="222222"/>
          <w:lang w:val="en-US"/>
        </w:rPr>
        <w:t>Windschall</w:t>
      </w:r>
      <w:proofErr w:type="spellEnd"/>
      <w:r w:rsidRPr="00274B7C">
        <w:rPr>
          <w:rFonts w:ascii="inherit" w:eastAsia="Times New Roman" w:hAnsi="inherit" w:cs="Times New Roman"/>
          <w:color w:val="222222"/>
          <w:lang w:val="en-US"/>
        </w:rPr>
        <w:t xml:space="preserve"> D, </w:t>
      </w:r>
      <w:proofErr w:type="spellStart"/>
      <w:r w:rsidRPr="00274B7C">
        <w:rPr>
          <w:rFonts w:ascii="inherit" w:eastAsia="Times New Roman" w:hAnsi="inherit" w:cs="Times New Roman"/>
          <w:color w:val="222222"/>
          <w:lang w:val="en-US"/>
        </w:rPr>
        <w:t>Horneff</w:t>
      </w:r>
      <w:proofErr w:type="spellEnd"/>
      <w:r w:rsidRPr="00274B7C">
        <w:rPr>
          <w:rFonts w:ascii="inherit" w:eastAsia="Times New Roman" w:hAnsi="inherit" w:cs="Times New Roman"/>
          <w:color w:val="222222"/>
          <w:lang w:val="en-US"/>
        </w:rPr>
        <w:t xml:space="preserve"> G. Safety and efficacy of </w:t>
      </w:r>
      <w:proofErr w:type="spellStart"/>
      <w:r w:rsidRPr="00274B7C">
        <w:rPr>
          <w:rFonts w:ascii="inherit" w:eastAsia="Times New Roman" w:hAnsi="inherit" w:cs="Times New Roman"/>
          <w:color w:val="222222"/>
          <w:lang w:val="en-US"/>
        </w:rPr>
        <w:t>etanercept</w:t>
      </w:r>
      <w:proofErr w:type="spellEnd"/>
      <w:r w:rsidRPr="00274B7C">
        <w:rPr>
          <w:rFonts w:ascii="inherit" w:eastAsia="Times New Roman" w:hAnsi="inherit" w:cs="Times New Roman"/>
          <w:color w:val="222222"/>
          <w:lang w:val="en-US"/>
        </w:rPr>
        <w:t xml:space="preserve"> and </w:t>
      </w:r>
      <w:proofErr w:type="spellStart"/>
      <w:r w:rsidRPr="00274B7C">
        <w:rPr>
          <w:rFonts w:ascii="inherit" w:eastAsia="Times New Roman" w:hAnsi="inherit" w:cs="Times New Roman"/>
          <w:color w:val="222222"/>
          <w:lang w:val="en-US"/>
        </w:rPr>
        <w:t>adalimumab</w:t>
      </w:r>
      <w:proofErr w:type="spellEnd"/>
      <w:r w:rsidRPr="00274B7C">
        <w:rPr>
          <w:rFonts w:ascii="inherit" w:eastAsia="Times New Roman" w:hAnsi="inherit" w:cs="Times New Roman"/>
          <w:color w:val="222222"/>
          <w:lang w:val="en-US"/>
        </w:rPr>
        <w:t xml:space="preserve"> in children aged 2 to 4 years with juvenile idiopathic arthritis. </w:t>
      </w:r>
      <w:proofErr w:type="spellStart"/>
      <w:r w:rsidRPr="004E1567">
        <w:rPr>
          <w:rFonts w:ascii="inherit" w:eastAsia="Times New Roman" w:hAnsi="inherit" w:cs="Times New Roman"/>
          <w:color w:val="222222"/>
        </w:rPr>
        <w:t>Clin</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Rheumatol</w:t>
      </w:r>
      <w:proofErr w:type="spellEnd"/>
      <w:r w:rsidRPr="004E1567">
        <w:rPr>
          <w:rFonts w:ascii="inherit" w:eastAsia="Times New Roman" w:hAnsi="inherit" w:cs="Times New Roman"/>
          <w:color w:val="222222"/>
        </w:rPr>
        <w:t>. 2016 Dec;35(12):2925-2931.</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proofErr w:type="spellStart"/>
      <w:r w:rsidRPr="00274B7C">
        <w:rPr>
          <w:rFonts w:ascii="inherit" w:eastAsia="Times New Roman" w:hAnsi="inherit" w:cs="Times New Roman"/>
          <w:color w:val="222222"/>
          <w:lang w:val="en-US"/>
        </w:rPr>
        <w:t>Constantin</w:t>
      </w:r>
      <w:proofErr w:type="spellEnd"/>
      <w:r w:rsidRPr="00274B7C">
        <w:rPr>
          <w:rFonts w:ascii="inherit" w:eastAsia="Times New Roman" w:hAnsi="inherit" w:cs="Times New Roman"/>
          <w:color w:val="222222"/>
          <w:lang w:val="en-US"/>
        </w:rPr>
        <w:t xml:space="preserve"> T, </w:t>
      </w:r>
      <w:proofErr w:type="spellStart"/>
      <w:r w:rsidRPr="00274B7C">
        <w:rPr>
          <w:rFonts w:ascii="inherit" w:eastAsia="Times New Roman" w:hAnsi="inherit" w:cs="Times New Roman"/>
          <w:color w:val="222222"/>
          <w:lang w:val="en-US"/>
        </w:rPr>
        <w:t>Foeldvari</w:t>
      </w:r>
      <w:proofErr w:type="spellEnd"/>
      <w:r w:rsidRPr="00274B7C">
        <w:rPr>
          <w:rFonts w:ascii="inherit" w:eastAsia="Times New Roman" w:hAnsi="inherit" w:cs="Times New Roman"/>
          <w:color w:val="222222"/>
          <w:lang w:val="en-US"/>
        </w:rPr>
        <w:t xml:space="preserve"> I, </w:t>
      </w:r>
      <w:proofErr w:type="spellStart"/>
      <w:r w:rsidRPr="00274B7C">
        <w:rPr>
          <w:rFonts w:ascii="inherit" w:eastAsia="Times New Roman" w:hAnsi="inherit" w:cs="Times New Roman"/>
          <w:color w:val="222222"/>
          <w:lang w:val="en-US"/>
        </w:rPr>
        <w:t>Vojinovic</w:t>
      </w:r>
      <w:proofErr w:type="spellEnd"/>
      <w:r w:rsidRPr="00274B7C">
        <w:rPr>
          <w:rFonts w:ascii="inherit" w:eastAsia="Times New Roman" w:hAnsi="inherit" w:cs="Times New Roman"/>
          <w:color w:val="222222"/>
          <w:lang w:val="en-US"/>
        </w:rPr>
        <w:t xml:space="preserve"> J, </w:t>
      </w:r>
      <w:proofErr w:type="spellStart"/>
      <w:r w:rsidRPr="00274B7C">
        <w:rPr>
          <w:rFonts w:ascii="inherit" w:eastAsia="Times New Roman" w:hAnsi="inherit" w:cs="Times New Roman"/>
          <w:color w:val="222222"/>
          <w:lang w:val="en-US"/>
        </w:rPr>
        <w:t>Horneff</w:t>
      </w:r>
      <w:proofErr w:type="spellEnd"/>
      <w:r w:rsidRPr="00274B7C">
        <w:rPr>
          <w:rFonts w:ascii="inherit" w:eastAsia="Times New Roman" w:hAnsi="inherit" w:cs="Times New Roman"/>
          <w:color w:val="222222"/>
          <w:lang w:val="en-US"/>
        </w:rPr>
        <w:t xml:space="preserve"> G, Burgos-Vargas R, </w:t>
      </w:r>
      <w:proofErr w:type="spellStart"/>
      <w:r w:rsidRPr="00274B7C">
        <w:rPr>
          <w:rFonts w:ascii="inherit" w:eastAsia="Times New Roman" w:hAnsi="inherit" w:cs="Times New Roman"/>
          <w:color w:val="222222"/>
          <w:lang w:val="en-US"/>
        </w:rPr>
        <w:t>Nikishina</w:t>
      </w:r>
      <w:proofErr w:type="spellEnd"/>
      <w:r w:rsidRPr="00274B7C">
        <w:rPr>
          <w:rFonts w:ascii="inherit" w:eastAsia="Times New Roman" w:hAnsi="inherit" w:cs="Times New Roman"/>
          <w:color w:val="222222"/>
          <w:lang w:val="en-US"/>
        </w:rPr>
        <w:t xml:space="preserve"> I, </w:t>
      </w:r>
      <w:proofErr w:type="spellStart"/>
      <w:r w:rsidRPr="00274B7C">
        <w:rPr>
          <w:rFonts w:ascii="inherit" w:eastAsia="Times New Roman" w:hAnsi="inherit" w:cs="Times New Roman"/>
          <w:color w:val="222222"/>
          <w:lang w:val="en-US"/>
        </w:rPr>
        <w:t>Akikusa</w:t>
      </w:r>
      <w:proofErr w:type="spellEnd"/>
      <w:r w:rsidRPr="00274B7C">
        <w:rPr>
          <w:rFonts w:ascii="inherit" w:eastAsia="Times New Roman" w:hAnsi="inherit" w:cs="Times New Roman"/>
          <w:color w:val="222222"/>
          <w:lang w:val="en-US"/>
        </w:rPr>
        <w:t xml:space="preserve"> JD, </w:t>
      </w:r>
      <w:proofErr w:type="spellStart"/>
      <w:r w:rsidRPr="00274B7C">
        <w:rPr>
          <w:rFonts w:ascii="inherit" w:eastAsia="Times New Roman" w:hAnsi="inherit" w:cs="Times New Roman"/>
          <w:color w:val="222222"/>
          <w:lang w:val="en-US"/>
        </w:rPr>
        <w:t>Avcin</w:t>
      </w:r>
      <w:proofErr w:type="spellEnd"/>
      <w:r w:rsidRPr="00274B7C">
        <w:rPr>
          <w:rFonts w:ascii="inherit" w:eastAsia="Times New Roman" w:hAnsi="inherit" w:cs="Times New Roman"/>
          <w:color w:val="222222"/>
          <w:lang w:val="en-US"/>
        </w:rPr>
        <w:t xml:space="preserve"> T, </w:t>
      </w:r>
      <w:proofErr w:type="spellStart"/>
      <w:r w:rsidRPr="00274B7C">
        <w:rPr>
          <w:rFonts w:ascii="inherit" w:eastAsia="Times New Roman" w:hAnsi="inherit" w:cs="Times New Roman"/>
          <w:color w:val="222222"/>
          <w:lang w:val="en-US"/>
        </w:rPr>
        <w:t>Chaitow</w:t>
      </w:r>
      <w:proofErr w:type="spellEnd"/>
      <w:r w:rsidRPr="00274B7C">
        <w:rPr>
          <w:rFonts w:ascii="inherit" w:eastAsia="Times New Roman" w:hAnsi="inherit" w:cs="Times New Roman"/>
          <w:color w:val="222222"/>
          <w:lang w:val="en-US"/>
        </w:rPr>
        <w:t xml:space="preserve"> J, </w:t>
      </w:r>
      <w:proofErr w:type="spellStart"/>
      <w:r w:rsidRPr="00274B7C">
        <w:rPr>
          <w:rFonts w:ascii="inherit" w:eastAsia="Times New Roman" w:hAnsi="inherit" w:cs="Times New Roman"/>
          <w:color w:val="222222"/>
          <w:lang w:val="en-US"/>
        </w:rPr>
        <w:t>Koskova</w:t>
      </w:r>
      <w:proofErr w:type="spellEnd"/>
      <w:r w:rsidRPr="00274B7C">
        <w:rPr>
          <w:rFonts w:ascii="inherit" w:eastAsia="Times New Roman" w:hAnsi="inherit" w:cs="Times New Roman"/>
          <w:color w:val="222222"/>
          <w:lang w:val="en-US"/>
        </w:rPr>
        <w:t xml:space="preserve"> E, </w:t>
      </w:r>
      <w:proofErr w:type="spellStart"/>
      <w:r w:rsidRPr="00274B7C">
        <w:rPr>
          <w:rFonts w:ascii="inherit" w:eastAsia="Times New Roman" w:hAnsi="inherit" w:cs="Times New Roman"/>
          <w:color w:val="222222"/>
          <w:lang w:val="en-US"/>
        </w:rPr>
        <w:t>Lauwerys</w:t>
      </w:r>
      <w:proofErr w:type="spellEnd"/>
      <w:r w:rsidRPr="00274B7C">
        <w:rPr>
          <w:rFonts w:ascii="inherit" w:eastAsia="Times New Roman" w:hAnsi="inherit" w:cs="Times New Roman"/>
          <w:color w:val="222222"/>
          <w:lang w:val="en-US"/>
        </w:rPr>
        <w:t xml:space="preserve"> BR, </w:t>
      </w:r>
      <w:proofErr w:type="spellStart"/>
      <w:r w:rsidRPr="00274B7C">
        <w:rPr>
          <w:rFonts w:ascii="inherit" w:eastAsia="Times New Roman" w:hAnsi="inherit" w:cs="Times New Roman"/>
          <w:color w:val="222222"/>
          <w:lang w:val="en-US"/>
        </w:rPr>
        <w:t>Calvo</w:t>
      </w:r>
      <w:proofErr w:type="spellEnd"/>
      <w:r w:rsidRPr="00274B7C">
        <w:rPr>
          <w:rFonts w:ascii="inherit" w:eastAsia="Times New Roman" w:hAnsi="inherit" w:cs="Times New Roman"/>
          <w:color w:val="222222"/>
          <w:lang w:val="en-US"/>
        </w:rPr>
        <w:t xml:space="preserve"> </w:t>
      </w:r>
      <w:proofErr w:type="spellStart"/>
      <w:r w:rsidRPr="00274B7C">
        <w:rPr>
          <w:rFonts w:ascii="inherit" w:eastAsia="Times New Roman" w:hAnsi="inherit" w:cs="Times New Roman"/>
          <w:color w:val="222222"/>
          <w:lang w:val="en-US"/>
        </w:rPr>
        <w:t>Penades</w:t>
      </w:r>
      <w:proofErr w:type="spellEnd"/>
      <w:r w:rsidRPr="00274B7C">
        <w:rPr>
          <w:rFonts w:ascii="inherit" w:eastAsia="Times New Roman" w:hAnsi="inherit" w:cs="Times New Roman"/>
          <w:color w:val="222222"/>
          <w:lang w:val="en-US"/>
        </w:rPr>
        <w:t xml:space="preserve"> I, </w:t>
      </w:r>
      <w:proofErr w:type="spellStart"/>
      <w:r w:rsidRPr="00274B7C">
        <w:rPr>
          <w:rFonts w:ascii="inherit" w:eastAsia="Times New Roman" w:hAnsi="inherit" w:cs="Times New Roman"/>
          <w:color w:val="222222"/>
          <w:lang w:val="en-US"/>
        </w:rPr>
        <w:t>Flato</w:t>
      </w:r>
      <w:proofErr w:type="spellEnd"/>
      <w:r w:rsidRPr="00274B7C">
        <w:rPr>
          <w:rFonts w:ascii="inherit" w:eastAsia="Times New Roman" w:hAnsi="inherit" w:cs="Times New Roman"/>
          <w:color w:val="222222"/>
          <w:lang w:val="en-US"/>
        </w:rPr>
        <w:t xml:space="preserve"> B, </w:t>
      </w:r>
      <w:proofErr w:type="spellStart"/>
      <w:r w:rsidRPr="00274B7C">
        <w:rPr>
          <w:rFonts w:ascii="inherit" w:eastAsia="Times New Roman" w:hAnsi="inherit" w:cs="Times New Roman"/>
          <w:color w:val="222222"/>
          <w:lang w:val="en-US"/>
        </w:rPr>
        <w:t>Gamir</w:t>
      </w:r>
      <w:proofErr w:type="spellEnd"/>
      <w:r w:rsidRPr="00274B7C">
        <w:rPr>
          <w:rFonts w:ascii="inherit" w:eastAsia="Times New Roman" w:hAnsi="inherit" w:cs="Times New Roman"/>
          <w:color w:val="222222"/>
          <w:lang w:val="en-US"/>
        </w:rPr>
        <w:t xml:space="preserve"> ML, </w:t>
      </w:r>
      <w:proofErr w:type="spellStart"/>
      <w:r w:rsidRPr="00274B7C">
        <w:rPr>
          <w:rFonts w:ascii="inherit" w:eastAsia="Times New Roman" w:hAnsi="inherit" w:cs="Times New Roman"/>
          <w:color w:val="222222"/>
          <w:lang w:val="en-US"/>
        </w:rPr>
        <w:t>Huppertz</w:t>
      </w:r>
      <w:proofErr w:type="spellEnd"/>
      <w:r w:rsidRPr="00274B7C">
        <w:rPr>
          <w:rFonts w:ascii="inherit" w:eastAsia="Times New Roman" w:hAnsi="inherit" w:cs="Times New Roman"/>
          <w:color w:val="222222"/>
          <w:lang w:val="en-US"/>
        </w:rPr>
        <w:t xml:space="preserve"> HI, </w:t>
      </w:r>
      <w:proofErr w:type="spellStart"/>
      <w:r w:rsidRPr="00274B7C">
        <w:rPr>
          <w:rFonts w:ascii="inherit" w:eastAsia="Times New Roman" w:hAnsi="inherit" w:cs="Times New Roman"/>
          <w:color w:val="222222"/>
          <w:lang w:val="en-US"/>
        </w:rPr>
        <w:t>Jaller</w:t>
      </w:r>
      <w:proofErr w:type="spellEnd"/>
      <w:r w:rsidRPr="00274B7C">
        <w:rPr>
          <w:rFonts w:ascii="inherit" w:eastAsia="Times New Roman" w:hAnsi="inherit" w:cs="Times New Roman"/>
          <w:color w:val="222222"/>
          <w:lang w:val="en-US"/>
        </w:rPr>
        <w:t xml:space="preserve"> </w:t>
      </w:r>
      <w:proofErr w:type="spellStart"/>
      <w:r w:rsidRPr="00274B7C">
        <w:rPr>
          <w:rFonts w:ascii="inherit" w:eastAsia="Times New Roman" w:hAnsi="inherit" w:cs="Times New Roman"/>
          <w:color w:val="222222"/>
          <w:lang w:val="en-US"/>
        </w:rPr>
        <w:t>Raad</w:t>
      </w:r>
      <w:proofErr w:type="spellEnd"/>
      <w:r w:rsidRPr="00274B7C">
        <w:rPr>
          <w:rFonts w:ascii="inherit" w:eastAsia="Times New Roman" w:hAnsi="inherit" w:cs="Times New Roman"/>
          <w:color w:val="222222"/>
          <w:lang w:val="en-US"/>
        </w:rPr>
        <w:t xml:space="preserve"> JJ, </w:t>
      </w:r>
      <w:proofErr w:type="spellStart"/>
      <w:r w:rsidRPr="00274B7C">
        <w:rPr>
          <w:rFonts w:ascii="inherit" w:eastAsia="Times New Roman" w:hAnsi="inherit" w:cs="Times New Roman"/>
          <w:color w:val="222222"/>
          <w:lang w:val="en-US"/>
        </w:rPr>
        <w:t>Jarosova</w:t>
      </w:r>
      <w:proofErr w:type="spellEnd"/>
      <w:r w:rsidRPr="00274B7C">
        <w:rPr>
          <w:rFonts w:ascii="inherit" w:eastAsia="Times New Roman" w:hAnsi="inherit" w:cs="Times New Roman"/>
          <w:color w:val="222222"/>
          <w:lang w:val="en-US"/>
        </w:rPr>
        <w:t xml:space="preserve"> K, Anton J, </w:t>
      </w:r>
      <w:proofErr w:type="spellStart"/>
      <w:r w:rsidRPr="00274B7C">
        <w:rPr>
          <w:rFonts w:ascii="inherit" w:eastAsia="Times New Roman" w:hAnsi="inherit" w:cs="Times New Roman"/>
          <w:color w:val="222222"/>
          <w:lang w:val="en-US"/>
        </w:rPr>
        <w:t>Macku</w:t>
      </w:r>
      <w:proofErr w:type="spellEnd"/>
      <w:r w:rsidRPr="00274B7C">
        <w:rPr>
          <w:rFonts w:ascii="inherit" w:eastAsia="Times New Roman" w:hAnsi="inherit" w:cs="Times New Roman"/>
          <w:color w:val="222222"/>
          <w:lang w:val="en-US"/>
        </w:rPr>
        <w:t xml:space="preserve"> M, Otero Escalante WJ, </w:t>
      </w:r>
      <w:proofErr w:type="spellStart"/>
      <w:r w:rsidRPr="00274B7C">
        <w:rPr>
          <w:rFonts w:ascii="inherit" w:eastAsia="Times New Roman" w:hAnsi="inherit" w:cs="Times New Roman"/>
          <w:color w:val="222222"/>
          <w:lang w:val="en-US"/>
        </w:rPr>
        <w:t>Rutkowska-Sak</w:t>
      </w:r>
      <w:proofErr w:type="spellEnd"/>
      <w:r w:rsidRPr="00274B7C">
        <w:rPr>
          <w:rFonts w:ascii="inherit" w:eastAsia="Times New Roman" w:hAnsi="inherit" w:cs="Times New Roman"/>
          <w:color w:val="222222"/>
          <w:lang w:val="en-US"/>
        </w:rPr>
        <w:t xml:space="preserve"> L, </w:t>
      </w:r>
      <w:proofErr w:type="spellStart"/>
      <w:r w:rsidRPr="00274B7C">
        <w:rPr>
          <w:rFonts w:ascii="inherit" w:eastAsia="Times New Roman" w:hAnsi="inherit" w:cs="Times New Roman"/>
          <w:color w:val="222222"/>
          <w:lang w:val="en-US"/>
        </w:rPr>
        <w:t>Trauzeddel</w:t>
      </w:r>
      <w:proofErr w:type="spellEnd"/>
      <w:r w:rsidRPr="00274B7C">
        <w:rPr>
          <w:rFonts w:ascii="inherit" w:eastAsia="Times New Roman" w:hAnsi="inherit" w:cs="Times New Roman"/>
          <w:color w:val="222222"/>
          <w:lang w:val="en-US"/>
        </w:rPr>
        <w:t xml:space="preserve"> R, Velez-Sanchez PJ, </w:t>
      </w:r>
      <w:proofErr w:type="spellStart"/>
      <w:r w:rsidRPr="00274B7C">
        <w:rPr>
          <w:rFonts w:ascii="inherit" w:eastAsia="Times New Roman" w:hAnsi="inherit" w:cs="Times New Roman"/>
          <w:color w:val="222222"/>
          <w:lang w:val="en-US"/>
        </w:rPr>
        <w:t>Wouters</w:t>
      </w:r>
      <w:proofErr w:type="spellEnd"/>
      <w:r w:rsidRPr="00274B7C">
        <w:rPr>
          <w:rFonts w:ascii="inherit" w:eastAsia="Times New Roman" w:hAnsi="inherit" w:cs="Times New Roman"/>
          <w:color w:val="222222"/>
          <w:lang w:val="en-US"/>
        </w:rPr>
        <w:t xml:space="preserve"> C, </w:t>
      </w:r>
      <w:proofErr w:type="spellStart"/>
      <w:r w:rsidRPr="00274B7C">
        <w:rPr>
          <w:rFonts w:ascii="inherit" w:eastAsia="Times New Roman" w:hAnsi="inherit" w:cs="Times New Roman"/>
          <w:color w:val="222222"/>
          <w:lang w:val="en-US"/>
        </w:rPr>
        <w:t>Wajdula</w:t>
      </w:r>
      <w:proofErr w:type="spellEnd"/>
      <w:r w:rsidRPr="00274B7C">
        <w:rPr>
          <w:rFonts w:ascii="inherit" w:eastAsia="Times New Roman" w:hAnsi="inherit" w:cs="Times New Roman"/>
          <w:color w:val="222222"/>
          <w:lang w:val="en-US"/>
        </w:rPr>
        <w:t xml:space="preserve"> J, </w:t>
      </w:r>
      <w:proofErr w:type="spellStart"/>
      <w:r w:rsidRPr="00274B7C">
        <w:rPr>
          <w:rFonts w:ascii="inherit" w:eastAsia="Times New Roman" w:hAnsi="inherit" w:cs="Times New Roman"/>
          <w:color w:val="222222"/>
          <w:lang w:val="en-US"/>
        </w:rPr>
        <w:t>Zang</w:t>
      </w:r>
      <w:proofErr w:type="spellEnd"/>
      <w:r w:rsidRPr="00274B7C">
        <w:rPr>
          <w:rFonts w:ascii="inherit" w:eastAsia="Times New Roman" w:hAnsi="inherit" w:cs="Times New Roman"/>
          <w:color w:val="222222"/>
          <w:lang w:val="en-US"/>
        </w:rPr>
        <w:t xml:space="preserve"> C, </w:t>
      </w:r>
      <w:proofErr w:type="spellStart"/>
      <w:r w:rsidRPr="00274B7C">
        <w:rPr>
          <w:rFonts w:ascii="inherit" w:eastAsia="Times New Roman" w:hAnsi="inherit" w:cs="Times New Roman"/>
          <w:color w:val="222222"/>
          <w:lang w:val="en-US"/>
        </w:rPr>
        <w:t>Bukowski</w:t>
      </w:r>
      <w:proofErr w:type="spellEnd"/>
      <w:r w:rsidRPr="00274B7C">
        <w:rPr>
          <w:rFonts w:ascii="inherit" w:eastAsia="Times New Roman" w:hAnsi="inherit" w:cs="Times New Roman"/>
          <w:color w:val="222222"/>
          <w:lang w:val="en-US"/>
        </w:rPr>
        <w:t xml:space="preserve"> J, Woodworth D, Vlahos B, Martini A, </w:t>
      </w:r>
      <w:proofErr w:type="spellStart"/>
      <w:r w:rsidRPr="00274B7C">
        <w:rPr>
          <w:rFonts w:ascii="inherit" w:eastAsia="Times New Roman" w:hAnsi="inherit" w:cs="Times New Roman"/>
          <w:color w:val="222222"/>
          <w:lang w:val="en-US"/>
        </w:rPr>
        <w:t>Ruperto</w:t>
      </w:r>
      <w:proofErr w:type="spellEnd"/>
      <w:r w:rsidRPr="00274B7C">
        <w:rPr>
          <w:rFonts w:ascii="inherit" w:eastAsia="Times New Roman" w:hAnsi="inherit" w:cs="Times New Roman"/>
          <w:color w:val="222222"/>
          <w:lang w:val="en-US"/>
        </w:rPr>
        <w:t xml:space="preserve"> N. Two-year Efficacy and Safety of </w:t>
      </w:r>
      <w:proofErr w:type="spellStart"/>
      <w:r w:rsidRPr="00274B7C">
        <w:rPr>
          <w:rFonts w:ascii="inherit" w:eastAsia="Times New Roman" w:hAnsi="inherit" w:cs="Times New Roman"/>
          <w:color w:val="222222"/>
          <w:lang w:val="en-US"/>
        </w:rPr>
        <w:t>Etanercept</w:t>
      </w:r>
      <w:proofErr w:type="spellEnd"/>
      <w:r w:rsidRPr="00274B7C">
        <w:rPr>
          <w:rFonts w:ascii="inherit" w:eastAsia="Times New Roman" w:hAnsi="inherit" w:cs="Times New Roman"/>
          <w:color w:val="222222"/>
          <w:lang w:val="en-US"/>
        </w:rPr>
        <w:t xml:space="preserve"> in Pediatric Patients with Extended </w:t>
      </w:r>
      <w:proofErr w:type="spellStart"/>
      <w:r w:rsidRPr="00274B7C">
        <w:rPr>
          <w:rFonts w:ascii="inherit" w:eastAsia="Times New Roman" w:hAnsi="inherit" w:cs="Times New Roman"/>
          <w:color w:val="222222"/>
          <w:lang w:val="en-US"/>
        </w:rPr>
        <w:t>Oligoarthritis</w:t>
      </w:r>
      <w:proofErr w:type="spellEnd"/>
      <w:r w:rsidRPr="00274B7C">
        <w:rPr>
          <w:rFonts w:ascii="inherit" w:eastAsia="Times New Roman" w:hAnsi="inherit" w:cs="Times New Roman"/>
          <w:color w:val="222222"/>
          <w:lang w:val="en-US"/>
        </w:rPr>
        <w:t xml:space="preserve">, </w:t>
      </w:r>
      <w:proofErr w:type="spellStart"/>
      <w:r w:rsidRPr="00274B7C">
        <w:rPr>
          <w:rFonts w:ascii="inherit" w:eastAsia="Times New Roman" w:hAnsi="inherit" w:cs="Times New Roman"/>
          <w:color w:val="222222"/>
          <w:lang w:val="en-US"/>
        </w:rPr>
        <w:t>Enthesitis</w:t>
      </w:r>
      <w:proofErr w:type="spellEnd"/>
      <w:r w:rsidRPr="00274B7C">
        <w:rPr>
          <w:rFonts w:ascii="inherit" w:eastAsia="Times New Roman" w:hAnsi="inherit" w:cs="Times New Roman"/>
          <w:color w:val="222222"/>
          <w:lang w:val="en-US"/>
        </w:rPr>
        <w:t xml:space="preserve">-related Arthritis, or Psoriatic Arthritis. </w:t>
      </w:r>
      <w:r w:rsidRPr="004E1567">
        <w:rPr>
          <w:rFonts w:ascii="inherit" w:eastAsia="Times New Roman" w:hAnsi="inherit" w:cs="Times New Roman"/>
          <w:color w:val="222222"/>
        </w:rPr>
        <w:t xml:space="preserve">J </w:t>
      </w:r>
      <w:proofErr w:type="spellStart"/>
      <w:r w:rsidRPr="004E1567">
        <w:rPr>
          <w:rFonts w:ascii="inherit" w:eastAsia="Times New Roman" w:hAnsi="inherit" w:cs="Times New Roman"/>
          <w:color w:val="222222"/>
        </w:rPr>
        <w:t>Rheumatol</w:t>
      </w:r>
      <w:proofErr w:type="spellEnd"/>
      <w:r w:rsidRPr="004E1567">
        <w:rPr>
          <w:rFonts w:ascii="inherit" w:eastAsia="Times New Roman" w:hAnsi="inherit" w:cs="Times New Roman"/>
          <w:color w:val="222222"/>
        </w:rPr>
        <w:t xml:space="preserve">. 2016 Apr;43(4):816-24. </w:t>
      </w:r>
      <w:proofErr w:type="spellStart"/>
      <w:r w:rsidRPr="004E1567">
        <w:rPr>
          <w:rFonts w:ascii="inherit" w:eastAsia="Times New Roman" w:hAnsi="inherit" w:cs="Times New Roman"/>
          <w:color w:val="222222"/>
        </w:rPr>
        <w:t>doi</w:t>
      </w:r>
      <w:proofErr w:type="spellEnd"/>
      <w:r w:rsidRPr="004E1567">
        <w:rPr>
          <w:rFonts w:ascii="inherit" w:eastAsia="Times New Roman" w:hAnsi="inherit" w:cs="Times New Roman"/>
          <w:color w:val="222222"/>
        </w:rPr>
        <w:t>: 10.3899/jrheum.150430.</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274B7C">
        <w:rPr>
          <w:rFonts w:ascii="inherit" w:eastAsia="Times New Roman" w:hAnsi="inherit" w:cs="Times New Roman"/>
          <w:color w:val="222222"/>
          <w:lang w:val="en-US"/>
        </w:rPr>
        <w:t xml:space="preserve">van </w:t>
      </w:r>
      <w:proofErr w:type="spellStart"/>
      <w:r w:rsidRPr="00274B7C">
        <w:rPr>
          <w:rFonts w:ascii="inherit" w:eastAsia="Times New Roman" w:hAnsi="inherit" w:cs="Times New Roman"/>
          <w:color w:val="222222"/>
          <w:lang w:val="en-US"/>
        </w:rPr>
        <w:t>Dijkhuizen</w:t>
      </w:r>
      <w:proofErr w:type="spellEnd"/>
      <w:r w:rsidRPr="00274B7C">
        <w:rPr>
          <w:rFonts w:ascii="inherit" w:eastAsia="Times New Roman" w:hAnsi="inherit" w:cs="Times New Roman"/>
          <w:color w:val="222222"/>
          <w:lang w:val="en-US"/>
        </w:rPr>
        <w:t xml:space="preserve"> EH, </w:t>
      </w:r>
      <w:proofErr w:type="spellStart"/>
      <w:r w:rsidRPr="00274B7C">
        <w:rPr>
          <w:rFonts w:ascii="inherit" w:eastAsia="Times New Roman" w:hAnsi="inherit" w:cs="Times New Roman"/>
          <w:color w:val="222222"/>
          <w:lang w:val="en-US"/>
        </w:rPr>
        <w:t>Pouw</w:t>
      </w:r>
      <w:proofErr w:type="spellEnd"/>
      <w:r w:rsidRPr="00274B7C">
        <w:rPr>
          <w:rFonts w:ascii="inherit" w:eastAsia="Times New Roman" w:hAnsi="inherit" w:cs="Times New Roman"/>
          <w:color w:val="222222"/>
          <w:lang w:val="en-US"/>
        </w:rPr>
        <w:t xml:space="preserve"> JN, </w:t>
      </w:r>
      <w:proofErr w:type="spellStart"/>
      <w:r w:rsidRPr="00274B7C">
        <w:rPr>
          <w:rFonts w:ascii="inherit" w:eastAsia="Times New Roman" w:hAnsi="inherit" w:cs="Times New Roman"/>
          <w:color w:val="222222"/>
          <w:lang w:val="en-US"/>
        </w:rPr>
        <w:t>Scheuern</w:t>
      </w:r>
      <w:proofErr w:type="spellEnd"/>
      <w:r w:rsidRPr="00274B7C">
        <w:rPr>
          <w:rFonts w:ascii="inherit" w:eastAsia="Times New Roman" w:hAnsi="inherit" w:cs="Times New Roman"/>
          <w:color w:val="222222"/>
          <w:lang w:val="en-US"/>
        </w:rPr>
        <w:t xml:space="preserve"> A, </w:t>
      </w:r>
      <w:proofErr w:type="spellStart"/>
      <w:r w:rsidRPr="00274B7C">
        <w:rPr>
          <w:rFonts w:ascii="inherit" w:eastAsia="Times New Roman" w:hAnsi="inherit" w:cs="Times New Roman"/>
          <w:color w:val="222222"/>
          <w:lang w:val="en-US"/>
        </w:rPr>
        <w:t>Hügle</w:t>
      </w:r>
      <w:proofErr w:type="spellEnd"/>
      <w:r w:rsidRPr="00274B7C">
        <w:rPr>
          <w:rFonts w:ascii="inherit" w:eastAsia="Times New Roman" w:hAnsi="inherit" w:cs="Times New Roman"/>
          <w:color w:val="222222"/>
          <w:lang w:val="en-US"/>
        </w:rPr>
        <w:t xml:space="preserve"> B, </w:t>
      </w:r>
      <w:proofErr w:type="spellStart"/>
      <w:r w:rsidRPr="00274B7C">
        <w:rPr>
          <w:rFonts w:ascii="inherit" w:eastAsia="Times New Roman" w:hAnsi="inherit" w:cs="Times New Roman"/>
          <w:color w:val="222222"/>
          <w:lang w:val="en-US"/>
        </w:rPr>
        <w:t>Hardt</w:t>
      </w:r>
      <w:proofErr w:type="spellEnd"/>
      <w:r w:rsidRPr="00274B7C">
        <w:rPr>
          <w:rFonts w:ascii="inherit" w:eastAsia="Times New Roman" w:hAnsi="inherit" w:cs="Times New Roman"/>
          <w:color w:val="222222"/>
          <w:lang w:val="en-US"/>
        </w:rPr>
        <w:t xml:space="preserve"> S, </w:t>
      </w:r>
      <w:proofErr w:type="spellStart"/>
      <w:r w:rsidRPr="00274B7C">
        <w:rPr>
          <w:rFonts w:ascii="inherit" w:eastAsia="Times New Roman" w:hAnsi="inherit" w:cs="Times New Roman"/>
          <w:color w:val="222222"/>
          <w:lang w:val="en-US"/>
        </w:rPr>
        <w:t>Ganser</w:t>
      </w:r>
      <w:proofErr w:type="spellEnd"/>
      <w:r w:rsidRPr="00274B7C">
        <w:rPr>
          <w:rFonts w:ascii="inherit" w:eastAsia="Times New Roman" w:hAnsi="inherit" w:cs="Times New Roman"/>
          <w:color w:val="222222"/>
          <w:lang w:val="en-US"/>
        </w:rPr>
        <w:t xml:space="preserve"> G, </w:t>
      </w:r>
      <w:proofErr w:type="spellStart"/>
      <w:r w:rsidRPr="00274B7C">
        <w:rPr>
          <w:rFonts w:ascii="inherit" w:eastAsia="Times New Roman" w:hAnsi="inherit" w:cs="Times New Roman"/>
          <w:color w:val="222222"/>
          <w:lang w:val="en-US"/>
        </w:rPr>
        <w:t>Kümmerle-Deschner</w:t>
      </w:r>
      <w:proofErr w:type="spellEnd"/>
      <w:r w:rsidRPr="00274B7C">
        <w:rPr>
          <w:rFonts w:ascii="inherit" w:eastAsia="Times New Roman" w:hAnsi="inherit" w:cs="Times New Roman"/>
          <w:color w:val="222222"/>
          <w:lang w:val="en-US"/>
        </w:rPr>
        <w:t xml:space="preserve"> JB, </w:t>
      </w:r>
      <w:proofErr w:type="spellStart"/>
      <w:r w:rsidRPr="00274B7C">
        <w:rPr>
          <w:rFonts w:ascii="inherit" w:eastAsia="Times New Roman" w:hAnsi="inherit" w:cs="Times New Roman"/>
          <w:color w:val="222222"/>
          <w:lang w:val="en-US"/>
        </w:rPr>
        <w:t>Horneff</w:t>
      </w:r>
      <w:proofErr w:type="spellEnd"/>
      <w:r w:rsidRPr="00274B7C">
        <w:rPr>
          <w:rFonts w:ascii="inherit" w:eastAsia="Times New Roman" w:hAnsi="inherit" w:cs="Times New Roman"/>
          <w:color w:val="222222"/>
          <w:lang w:val="en-US"/>
        </w:rPr>
        <w:t xml:space="preserve"> G, </w:t>
      </w:r>
      <w:proofErr w:type="spellStart"/>
      <w:r w:rsidRPr="00274B7C">
        <w:rPr>
          <w:rFonts w:ascii="inherit" w:eastAsia="Times New Roman" w:hAnsi="inherit" w:cs="Times New Roman"/>
          <w:color w:val="222222"/>
          <w:lang w:val="en-US"/>
        </w:rPr>
        <w:t>Holzinger</w:t>
      </w:r>
      <w:proofErr w:type="spellEnd"/>
      <w:r w:rsidRPr="00274B7C">
        <w:rPr>
          <w:rFonts w:ascii="inherit" w:eastAsia="Times New Roman" w:hAnsi="inherit" w:cs="Times New Roman"/>
          <w:color w:val="222222"/>
          <w:lang w:val="en-US"/>
        </w:rPr>
        <w:t xml:space="preserve"> D, </w:t>
      </w:r>
      <w:proofErr w:type="spellStart"/>
      <w:r w:rsidRPr="00274B7C">
        <w:rPr>
          <w:rFonts w:ascii="inherit" w:eastAsia="Times New Roman" w:hAnsi="inherit" w:cs="Times New Roman"/>
          <w:color w:val="222222"/>
          <w:lang w:val="en-US"/>
        </w:rPr>
        <w:t>Bulatović</w:t>
      </w:r>
      <w:proofErr w:type="spellEnd"/>
      <w:r w:rsidRPr="00274B7C">
        <w:rPr>
          <w:rFonts w:ascii="inherit" w:eastAsia="Times New Roman" w:hAnsi="inherit" w:cs="Times New Roman"/>
          <w:color w:val="222222"/>
          <w:lang w:val="en-US"/>
        </w:rPr>
        <w:t xml:space="preserve"> </w:t>
      </w:r>
      <w:proofErr w:type="spellStart"/>
      <w:r w:rsidRPr="00274B7C">
        <w:rPr>
          <w:rFonts w:ascii="inherit" w:eastAsia="Times New Roman" w:hAnsi="inherit" w:cs="Times New Roman"/>
          <w:color w:val="222222"/>
          <w:lang w:val="en-US"/>
        </w:rPr>
        <w:t>Ćalasan</w:t>
      </w:r>
      <w:proofErr w:type="spellEnd"/>
      <w:r w:rsidRPr="00274B7C">
        <w:rPr>
          <w:rFonts w:ascii="inherit" w:eastAsia="Times New Roman" w:hAnsi="inherit" w:cs="Times New Roman"/>
          <w:color w:val="222222"/>
          <w:lang w:val="en-US"/>
        </w:rPr>
        <w:t xml:space="preserve"> M, </w:t>
      </w:r>
      <w:proofErr w:type="spellStart"/>
      <w:r w:rsidRPr="00274B7C">
        <w:rPr>
          <w:rFonts w:ascii="inherit" w:eastAsia="Times New Roman" w:hAnsi="inherit" w:cs="Times New Roman"/>
          <w:color w:val="222222"/>
          <w:lang w:val="en-US"/>
        </w:rPr>
        <w:t>Wulffraat</w:t>
      </w:r>
      <w:proofErr w:type="spellEnd"/>
      <w:r w:rsidRPr="00274B7C">
        <w:rPr>
          <w:rFonts w:ascii="inherit" w:eastAsia="Times New Roman" w:hAnsi="inherit" w:cs="Times New Roman"/>
          <w:color w:val="222222"/>
          <w:lang w:val="en-US"/>
        </w:rPr>
        <w:t xml:space="preserve"> NM. Methotrexate intolerance in oral and subcutaneous administration in patients with juvenile idiopathic arthritis: a cross-sectional, observational study. </w:t>
      </w:r>
      <w:proofErr w:type="spellStart"/>
      <w:r w:rsidRPr="004E1567">
        <w:rPr>
          <w:rFonts w:ascii="inherit" w:eastAsia="Times New Roman" w:hAnsi="inherit" w:cs="Times New Roman"/>
          <w:color w:val="222222"/>
        </w:rPr>
        <w:t>Clin</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Exp</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Rheumatol</w:t>
      </w:r>
      <w:proofErr w:type="spellEnd"/>
      <w:r w:rsidRPr="004E1567">
        <w:rPr>
          <w:rFonts w:ascii="inherit" w:eastAsia="Times New Roman" w:hAnsi="inherit" w:cs="Times New Roman"/>
          <w:color w:val="222222"/>
        </w:rPr>
        <w:t>. 2016 Jan-Feb;34(1):148-54</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proofErr w:type="spellStart"/>
      <w:r w:rsidRPr="00274B7C">
        <w:rPr>
          <w:rFonts w:ascii="inherit" w:eastAsia="Times New Roman" w:hAnsi="inherit" w:cs="Times New Roman"/>
          <w:color w:val="222222"/>
          <w:lang w:val="en-US"/>
        </w:rPr>
        <w:t>Klotsche</w:t>
      </w:r>
      <w:proofErr w:type="spellEnd"/>
      <w:r w:rsidRPr="00274B7C">
        <w:rPr>
          <w:rFonts w:ascii="inherit" w:eastAsia="Times New Roman" w:hAnsi="inherit" w:cs="Times New Roman"/>
          <w:color w:val="222222"/>
          <w:lang w:val="en-US"/>
        </w:rPr>
        <w:t xml:space="preserve"> J, </w:t>
      </w:r>
      <w:proofErr w:type="spellStart"/>
      <w:r w:rsidRPr="00274B7C">
        <w:rPr>
          <w:rFonts w:ascii="inherit" w:eastAsia="Times New Roman" w:hAnsi="inherit" w:cs="Times New Roman"/>
          <w:color w:val="222222"/>
          <w:lang w:val="en-US"/>
        </w:rPr>
        <w:t>Niewerth</w:t>
      </w:r>
      <w:proofErr w:type="spellEnd"/>
      <w:r w:rsidRPr="00274B7C">
        <w:rPr>
          <w:rFonts w:ascii="inherit" w:eastAsia="Times New Roman" w:hAnsi="inherit" w:cs="Times New Roman"/>
          <w:color w:val="222222"/>
          <w:lang w:val="en-US"/>
        </w:rPr>
        <w:t xml:space="preserve"> M, Haas JP, </w:t>
      </w:r>
      <w:proofErr w:type="spellStart"/>
      <w:r w:rsidRPr="00274B7C">
        <w:rPr>
          <w:rFonts w:ascii="inherit" w:eastAsia="Times New Roman" w:hAnsi="inherit" w:cs="Times New Roman"/>
          <w:color w:val="222222"/>
          <w:lang w:val="en-US"/>
        </w:rPr>
        <w:t>Huppertz</w:t>
      </w:r>
      <w:proofErr w:type="spellEnd"/>
      <w:r w:rsidRPr="00274B7C">
        <w:rPr>
          <w:rFonts w:ascii="inherit" w:eastAsia="Times New Roman" w:hAnsi="inherit" w:cs="Times New Roman"/>
          <w:color w:val="222222"/>
          <w:lang w:val="en-US"/>
        </w:rPr>
        <w:t xml:space="preserve"> HI, Zink A, </w:t>
      </w:r>
      <w:proofErr w:type="spellStart"/>
      <w:r w:rsidRPr="00274B7C">
        <w:rPr>
          <w:rFonts w:ascii="inherit" w:eastAsia="Times New Roman" w:hAnsi="inherit" w:cs="Times New Roman"/>
          <w:color w:val="222222"/>
          <w:lang w:val="en-US"/>
        </w:rPr>
        <w:t>Horneff</w:t>
      </w:r>
      <w:proofErr w:type="spellEnd"/>
      <w:r w:rsidRPr="00274B7C">
        <w:rPr>
          <w:rFonts w:ascii="inherit" w:eastAsia="Times New Roman" w:hAnsi="inherit" w:cs="Times New Roman"/>
          <w:color w:val="222222"/>
          <w:lang w:val="en-US"/>
        </w:rPr>
        <w:t xml:space="preserve"> G, Minden K. Long-term safety of </w:t>
      </w:r>
      <w:proofErr w:type="spellStart"/>
      <w:r w:rsidRPr="00274B7C">
        <w:rPr>
          <w:rFonts w:ascii="inherit" w:eastAsia="Times New Roman" w:hAnsi="inherit" w:cs="Times New Roman"/>
          <w:color w:val="222222"/>
          <w:lang w:val="en-US"/>
        </w:rPr>
        <w:t>etanercept</w:t>
      </w:r>
      <w:proofErr w:type="spellEnd"/>
      <w:r w:rsidRPr="00274B7C">
        <w:rPr>
          <w:rFonts w:ascii="inherit" w:eastAsia="Times New Roman" w:hAnsi="inherit" w:cs="Times New Roman"/>
          <w:color w:val="222222"/>
          <w:lang w:val="en-US"/>
        </w:rPr>
        <w:t xml:space="preserve"> and </w:t>
      </w:r>
      <w:proofErr w:type="spellStart"/>
      <w:r w:rsidRPr="00274B7C">
        <w:rPr>
          <w:rFonts w:ascii="inherit" w:eastAsia="Times New Roman" w:hAnsi="inherit" w:cs="Times New Roman"/>
          <w:color w:val="222222"/>
          <w:lang w:val="en-US"/>
        </w:rPr>
        <w:t>adalimumab</w:t>
      </w:r>
      <w:proofErr w:type="spellEnd"/>
      <w:r w:rsidRPr="00274B7C">
        <w:rPr>
          <w:rFonts w:ascii="inherit" w:eastAsia="Times New Roman" w:hAnsi="inherit" w:cs="Times New Roman"/>
          <w:color w:val="222222"/>
          <w:lang w:val="en-US"/>
        </w:rPr>
        <w:t xml:space="preserve"> compared to methotrexate in patients with juvenile idiopathic arthritis (JIA). </w:t>
      </w:r>
      <w:proofErr w:type="spellStart"/>
      <w:r w:rsidRPr="004E1567">
        <w:rPr>
          <w:rFonts w:ascii="inherit" w:eastAsia="Times New Roman" w:hAnsi="inherit" w:cs="Times New Roman"/>
          <w:color w:val="222222"/>
        </w:rPr>
        <w:t>Ann</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Rheum</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Dis</w:t>
      </w:r>
      <w:proofErr w:type="spellEnd"/>
      <w:r w:rsidRPr="004E1567">
        <w:rPr>
          <w:rFonts w:ascii="inherit" w:eastAsia="Times New Roman" w:hAnsi="inherit" w:cs="Times New Roman"/>
          <w:color w:val="222222"/>
        </w:rPr>
        <w:t xml:space="preserve">. 2016 May;75(5):855-61. </w:t>
      </w:r>
      <w:proofErr w:type="spellStart"/>
      <w:r w:rsidRPr="004E1567">
        <w:rPr>
          <w:rFonts w:ascii="inherit" w:eastAsia="Times New Roman" w:hAnsi="inherit" w:cs="Times New Roman"/>
          <w:color w:val="222222"/>
        </w:rPr>
        <w:t>doi</w:t>
      </w:r>
      <w:proofErr w:type="spellEnd"/>
      <w:r w:rsidRPr="004E1567">
        <w:rPr>
          <w:rFonts w:ascii="inherit" w:eastAsia="Times New Roman" w:hAnsi="inherit" w:cs="Times New Roman"/>
          <w:color w:val="222222"/>
        </w:rPr>
        <w:t>: 10.1136/annrheumdis-annrheumdis-2014-206747.</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274B7C">
        <w:rPr>
          <w:rFonts w:ascii="inherit" w:eastAsia="Times New Roman" w:hAnsi="inherit" w:cs="Times New Roman"/>
          <w:color w:val="222222"/>
          <w:lang w:val="en-US"/>
        </w:rPr>
        <w:t xml:space="preserve">van </w:t>
      </w:r>
      <w:proofErr w:type="spellStart"/>
      <w:r w:rsidRPr="00274B7C">
        <w:rPr>
          <w:rFonts w:ascii="inherit" w:eastAsia="Times New Roman" w:hAnsi="inherit" w:cs="Times New Roman"/>
          <w:color w:val="222222"/>
          <w:lang w:val="en-US"/>
        </w:rPr>
        <w:t>Genderen</w:t>
      </w:r>
      <w:proofErr w:type="spellEnd"/>
      <w:r w:rsidRPr="00274B7C">
        <w:rPr>
          <w:rFonts w:ascii="inherit" w:eastAsia="Times New Roman" w:hAnsi="inherit" w:cs="Times New Roman"/>
          <w:color w:val="222222"/>
          <w:lang w:val="en-US"/>
        </w:rPr>
        <w:t xml:space="preserve"> S, </w:t>
      </w:r>
      <w:proofErr w:type="spellStart"/>
      <w:r w:rsidRPr="00274B7C">
        <w:rPr>
          <w:rFonts w:ascii="inherit" w:eastAsia="Times New Roman" w:hAnsi="inherit" w:cs="Times New Roman"/>
          <w:color w:val="222222"/>
          <w:lang w:val="en-US"/>
        </w:rPr>
        <w:t>Plasqui</w:t>
      </w:r>
      <w:proofErr w:type="spellEnd"/>
      <w:r w:rsidRPr="00274B7C">
        <w:rPr>
          <w:rFonts w:ascii="inherit" w:eastAsia="Times New Roman" w:hAnsi="inherit" w:cs="Times New Roman"/>
          <w:color w:val="222222"/>
          <w:lang w:val="en-US"/>
        </w:rPr>
        <w:t xml:space="preserve"> G, </w:t>
      </w:r>
      <w:proofErr w:type="spellStart"/>
      <w:r w:rsidRPr="00274B7C">
        <w:rPr>
          <w:rFonts w:ascii="inherit" w:eastAsia="Times New Roman" w:hAnsi="inherit" w:cs="Times New Roman"/>
          <w:color w:val="222222"/>
          <w:lang w:val="en-US"/>
        </w:rPr>
        <w:t>Landewé</w:t>
      </w:r>
      <w:proofErr w:type="spellEnd"/>
      <w:r w:rsidRPr="00274B7C">
        <w:rPr>
          <w:rFonts w:ascii="inherit" w:eastAsia="Times New Roman" w:hAnsi="inherit" w:cs="Times New Roman"/>
          <w:color w:val="222222"/>
          <w:lang w:val="en-US"/>
        </w:rPr>
        <w:t xml:space="preserve"> R, </w:t>
      </w:r>
      <w:proofErr w:type="spellStart"/>
      <w:r w:rsidRPr="00274B7C">
        <w:rPr>
          <w:rFonts w:ascii="inherit" w:eastAsia="Times New Roman" w:hAnsi="inherit" w:cs="Times New Roman"/>
          <w:color w:val="222222"/>
          <w:lang w:val="en-US"/>
        </w:rPr>
        <w:t>Lacaille</w:t>
      </w:r>
      <w:proofErr w:type="spellEnd"/>
      <w:r w:rsidRPr="00274B7C">
        <w:rPr>
          <w:rFonts w:ascii="inherit" w:eastAsia="Times New Roman" w:hAnsi="inherit" w:cs="Times New Roman"/>
          <w:color w:val="222222"/>
          <w:lang w:val="en-US"/>
        </w:rPr>
        <w:t xml:space="preserve"> D, </w:t>
      </w:r>
      <w:proofErr w:type="spellStart"/>
      <w:r w:rsidRPr="00274B7C">
        <w:rPr>
          <w:rFonts w:ascii="inherit" w:eastAsia="Times New Roman" w:hAnsi="inherit" w:cs="Times New Roman"/>
          <w:color w:val="222222"/>
          <w:lang w:val="en-US"/>
        </w:rPr>
        <w:t>Arends</w:t>
      </w:r>
      <w:proofErr w:type="spellEnd"/>
      <w:r w:rsidRPr="00274B7C">
        <w:rPr>
          <w:rFonts w:ascii="inherit" w:eastAsia="Times New Roman" w:hAnsi="inherit" w:cs="Times New Roman"/>
          <w:color w:val="222222"/>
          <w:lang w:val="en-US"/>
        </w:rPr>
        <w:t xml:space="preserve"> S, van </w:t>
      </w:r>
      <w:proofErr w:type="spellStart"/>
      <w:r w:rsidRPr="00274B7C">
        <w:rPr>
          <w:rFonts w:ascii="inherit" w:eastAsia="Times New Roman" w:hAnsi="inherit" w:cs="Times New Roman"/>
          <w:color w:val="222222"/>
          <w:lang w:val="en-US"/>
        </w:rPr>
        <w:t>Gaalen</w:t>
      </w:r>
      <w:proofErr w:type="spellEnd"/>
      <w:r w:rsidRPr="00274B7C">
        <w:rPr>
          <w:rFonts w:ascii="inherit" w:eastAsia="Times New Roman" w:hAnsi="inherit" w:cs="Times New Roman"/>
          <w:color w:val="222222"/>
          <w:lang w:val="en-US"/>
        </w:rPr>
        <w:t xml:space="preserve"> F, van der </w:t>
      </w:r>
      <w:proofErr w:type="spellStart"/>
      <w:r w:rsidRPr="00274B7C">
        <w:rPr>
          <w:rFonts w:ascii="inherit" w:eastAsia="Times New Roman" w:hAnsi="inherit" w:cs="Times New Roman"/>
          <w:color w:val="222222"/>
          <w:lang w:val="en-US"/>
        </w:rPr>
        <w:t>Heijde</w:t>
      </w:r>
      <w:proofErr w:type="spellEnd"/>
      <w:r w:rsidRPr="00274B7C">
        <w:rPr>
          <w:rFonts w:ascii="inherit" w:eastAsia="Times New Roman" w:hAnsi="inherit" w:cs="Times New Roman"/>
          <w:color w:val="222222"/>
          <w:lang w:val="en-US"/>
        </w:rPr>
        <w:t xml:space="preserve"> D, </w:t>
      </w:r>
      <w:proofErr w:type="spellStart"/>
      <w:r w:rsidRPr="00274B7C">
        <w:rPr>
          <w:rFonts w:ascii="inherit" w:eastAsia="Times New Roman" w:hAnsi="inherit" w:cs="Times New Roman"/>
          <w:color w:val="222222"/>
          <w:lang w:val="en-US"/>
        </w:rPr>
        <w:t>Heuft</w:t>
      </w:r>
      <w:proofErr w:type="spellEnd"/>
      <w:r w:rsidRPr="00274B7C">
        <w:rPr>
          <w:rFonts w:ascii="inherit" w:eastAsia="Times New Roman" w:hAnsi="inherit" w:cs="Times New Roman"/>
          <w:color w:val="222222"/>
          <w:lang w:val="en-US"/>
        </w:rPr>
        <w:t xml:space="preserve"> L, </w:t>
      </w:r>
      <w:proofErr w:type="spellStart"/>
      <w:r w:rsidRPr="00274B7C">
        <w:rPr>
          <w:rFonts w:ascii="inherit" w:eastAsia="Times New Roman" w:hAnsi="inherit" w:cs="Times New Roman"/>
          <w:color w:val="222222"/>
          <w:lang w:val="en-US"/>
        </w:rPr>
        <w:t>Luime</w:t>
      </w:r>
      <w:proofErr w:type="spellEnd"/>
      <w:r w:rsidRPr="00274B7C">
        <w:rPr>
          <w:rFonts w:ascii="inherit" w:eastAsia="Times New Roman" w:hAnsi="inherit" w:cs="Times New Roman"/>
          <w:color w:val="222222"/>
          <w:lang w:val="en-US"/>
        </w:rPr>
        <w:t xml:space="preserve"> J, </w:t>
      </w:r>
      <w:proofErr w:type="spellStart"/>
      <w:r w:rsidRPr="00274B7C">
        <w:rPr>
          <w:rFonts w:ascii="inherit" w:eastAsia="Times New Roman" w:hAnsi="inherit" w:cs="Times New Roman"/>
          <w:color w:val="222222"/>
          <w:lang w:val="en-US"/>
        </w:rPr>
        <w:t>Spoorenberg</w:t>
      </w:r>
      <w:proofErr w:type="spellEnd"/>
      <w:r w:rsidRPr="00274B7C">
        <w:rPr>
          <w:rFonts w:ascii="inherit" w:eastAsia="Times New Roman" w:hAnsi="inherit" w:cs="Times New Roman"/>
          <w:color w:val="222222"/>
          <w:lang w:val="en-US"/>
        </w:rPr>
        <w:t xml:space="preserve"> A, </w:t>
      </w:r>
      <w:proofErr w:type="spellStart"/>
      <w:r w:rsidRPr="00274B7C">
        <w:rPr>
          <w:rFonts w:ascii="inherit" w:eastAsia="Times New Roman" w:hAnsi="inherit" w:cs="Times New Roman"/>
          <w:color w:val="222222"/>
          <w:lang w:val="en-US"/>
        </w:rPr>
        <w:t>Gignac</w:t>
      </w:r>
      <w:proofErr w:type="spellEnd"/>
      <w:r w:rsidRPr="00274B7C">
        <w:rPr>
          <w:rFonts w:ascii="inherit" w:eastAsia="Times New Roman" w:hAnsi="inherit" w:cs="Times New Roman"/>
          <w:color w:val="222222"/>
          <w:lang w:val="en-US"/>
        </w:rPr>
        <w:t xml:space="preserve"> M, </w:t>
      </w:r>
      <w:proofErr w:type="spellStart"/>
      <w:r w:rsidRPr="00274B7C">
        <w:rPr>
          <w:rFonts w:ascii="inherit" w:eastAsia="Times New Roman" w:hAnsi="inherit" w:cs="Times New Roman"/>
          <w:color w:val="222222"/>
          <w:lang w:val="en-US"/>
        </w:rPr>
        <w:t>Boonen</w:t>
      </w:r>
      <w:proofErr w:type="spellEnd"/>
      <w:r w:rsidRPr="00274B7C">
        <w:rPr>
          <w:rFonts w:ascii="inherit" w:eastAsia="Times New Roman" w:hAnsi="inherit" w:cs="Times New Roman"/>
          <w:color w:val="222222"/>
          <w:lang w:val="en-US"/>
        </w:rPr>
        <w:t xml:space="preserve"> A. Social Role Participation in Patients With </w:t>
      </w:r>
      <w:proofErr w:type="spellStart"/>
      <w:r w:rsidRPr="00274B7C">
        <w:rPr>
          <w:rFonts w:ascii="inherit" w:eastAsia="Times New Roman" w:hAnsi="inherit" w:cs="Times New Roman"/>
          <w:color w:val="222222"/>
          <w:lang w:val="en-US"/>
        </w:rPr>
        <w:t>Ankylosing</w:t>
      </w:r>
      <w:proofErr w:type="spellEnd"/>
      <w:r w:rsidRPr="00274B7C">
        <w:rPr>
          <w:rFonts w:ascii="inherit" w:eastAsia="Times New Roman" w:hAnsi="inherit" w:cs="Times New Roman"/>
          <w:color w:val="222222"/>
          <w:lang w:val="en-US"/>
        </w:rPr>
        <w:t xml:space="preserve"> Spondylitis: A Cross-Sectional Comparison With Population Controls. </w:t>
      </w:r>
      <w:proofErr w:type="spellStart"/>
      <w:r w:rsidRPr="004E1567">
        <w:rPr>
          <w:rFonts w:ascii="inherit" w:eastAsia="Times New Roman" w:hAnsi="inherit" w:cs="Times New Roman"/>
          <w:color w:val="222222"/>
        </w:rPr>
        <w:t>Arthritis</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Care</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Res</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Hoboken</w:t>
      </w:r>
      <w:proofErr w:type="spellEnd"/>
      <w:r w:rsidRPr="004E1567">
        <w:rPr>
          <w:rFonts w:ascii="inherit" w:eastAsia="Times New Roman" w:hAnsi="inherit" w:cs="Times New Roman"/>
          <w:color w:val="222222"/>
        </w:rPr>
        <w:t xml:space="preserve">). 2016 Dec;68(12):1899-1905. </w:t>
      </w:r>
      <w:proofErr w:type="spellStart"/>
      <w:r w:rsidRPr="004E1567">
        <w:rPr>
          <w:rFonts w:ascii="inherit" w:eastAsia="Times New Roman" w:hAnsi="inherit" w:cs="Times New Roman"/>
          <w:color w:val="222222"/>
        </w:rPr>
        <w:t>doi</w:t>
      </w:r>
      <w:proofErr w:type="spellEnd"/>
      <w:r w:rsidRPr="004E1567">
        <w:rPr>
          <w:rFonts w:ascii="inherit" w:eastAsia="Times New Roman" w:hAnsi="inherit" w:cs="Times New Roman"/>
          <w:color w:val="222222"/>
        </w:rPr>
        <w:t>: 10.1002/acr.22907</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274B7C">
        <w:rPr>
          <w:rFonts w:ascii="inherit" w:eastAsia="Times New Roman" w:hAnsi="inherit" w:cs="Times New Roman"/>
          <w:color w:val="222222"/>
          <w:lang w:val="en-US"/>
        </w:rPr>
        <w:t xml:space="preserve">Yang X, Fan D, Xia Q, Wang M, Zhang X, Li X, </w:t>
      </w:r>
      <w:proofErr w:type="spellStart"/>
      <w:r w:rsidRPr="00274B7C">
        <w:rPr>
          <w:rFonts w:ascii="inherit" w:eastAsia="Times New Roman" w:hAnsi="inherit" w:cs="Times New Roman"/>
          <w:color w:val="222222"/>
          <w:lang w:val="en-US"/>
        </w:rPr>
        <w:t>Cai</w:t>
      </w:r>
      <w:proofErr w:type="spellEnd"/>
      <w:r w:rsidRPr="00274B7C">
        <w:rPr>
          <w:rFonts w:ascii="inherit" w:eastAsia="Times New Roman" w:hAnsi="inherit" w:cs="Times New Roman"/>
          <w:color w:val="222222"/>
          <w:lang w:val="en-US"/>
        </w:rPr>
        <w:t xml:space="preserve"> G, Wang L, </w:t>
      </w:r>
      <w:proofErr w:type="spellStart"/>
      <w:r w:rsidRPr="00274B7C">
        <w:rPr>
          <w:rFonts w:ascii="inherit" w:eastAsia="Times New Roman" w:hAnsi="inherit" w:cs="Times New Roman"/>
          <w:color w:val="222222"/>
          <w:lang w:val="en-US"/>
        </w:rPr>
        <w:t>Xin</w:t>
      </w:r>
      <w:proofErr w:type="spellEnd"/>
      <w:r w:rsidRPr="00274B7C">
        <w:rPr>
          <w:rFonts w:ascii="inherit" w:eastAsia="Times New Roman" w:hAnsi="inherit" w:cs="Times New Roman"/>
          <w:color w:val="222222"/>
          <w:lang w:val="en-US"/>
        </w:rPr>
        <w:t xml:space="preserve"> L, </w:t>
      </w:r>
      <w:proofErr w:type="spellStart"/>
      <w:r w:rsidRPr="00274B7C">
        <w:rPr>
          <w:rFonts w:ascii="inherit" w:eastAsia="Times New Roman" w:hAnsi="inherit" w:cs="Times New Roman"/>
          <w:color w:val="222222"/>
          <w:lang w:val="en-US"/>
        </w:rPr>
        <w:t>Xu</w:t>
      </w:r>
      <w:proofErr w:type="spellEnd"/>
      <w:r w:rsidRPr="00274B7C">
        <w:rPr>
          <w:rFonts w:ascii="inherit" w:eastAsia="Times New Roman" w:hAnsi="inherit" w:cs="Times New Roman"/>
          <w:color w:val="222222"/>
          <w:lang w:val="en-US"/>
        </w:rPr>
        <w:t xml:space="preserve"> S, Pan F. The health-related quality of life of </w:t>
      </w:r>
      <w:proofErr w:type="spellStart"/>
      <w:r w:rsidRPr="00274B7C">
        <w:rPr>
          <w:rFonts w:ascii="inherit" w:eastAsia="Times New Roman" w:hAnsi="inherit" w:cs="Times New Roman"/>
          <w:color w:val="222222"/>
          <w:lang w:val="en-US"/>
        </w:rPr>
        <w:t>ankylosing</w:t>
      </w:r>
      <w:proofErr w:type="spellEnd"/>
      <w:r w:rsidRPr="00274B7C">
        <w:rPr>
          <w:rFonts w:ascii="inherit" w:eastAsia="Times New Roman" w:hAnsi="inherit" w:cs="Times New Roman"/>
          <w:color w:val="222222"/>
          <w:lang w:val="en-US"/>
        </w:rPr>
        <w:t xml:space="preserve"> spondylitis patients assessed by SF-36: a systematic review and meta-analysis. </w:t>
      </w:r>
      <w:proofErr w:type="spellStart"/>
      <w:r w:rsidRPr="004E1567">
        <w:rPr>
          <w:rFonts w:ascii="inherit" w:eastAsia="Times New Roman" w:hAnsi="inherit" w:cs="Times New Roman"/>
          <w:color w:val="222222"/>
        </w:rPr>
        <w:t>Qual</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Life</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Res</w:t>
      </w:r>
      <w:proofErr w:type="spellEnd"/>
      <w:r w:rsidRPr="004E1567">
        <w:rPr>
          <w:rFonts w:ascii="inherit" w:eastAsia="Times New Roman" w:hAnsi="inherit" w:cs="Times New Roman"/>
          <w:color w:val="222222"/>
        </w:rPr>
        <w:t xml:space="preserve">. 2016 Nov;25(11):2711-2723. </w:t>
      </w:r>
      <w:proofErr w:type="spellStart"/>
      <w:r w:rsidRPr="004E1567">
        <w:rPr>
          <w:rFonts w:ascii="inherit" w:eastAsia="Times New Roman" w:hAnsi="inherit" w:cs="Times New Roman"/>
          <w:color w:val="222222"/>
        </w:rPr>
        <w:t>Review</w:t>
      </w:r>
      <w:proofErr w:type="spellEnd"/>
      <w:r w:rsidRPr="004E1567">
        <w:rPr>
          <w:rFonts w:ascii="inherit" w:eastAsia="Times New Roman" w:hAnsi="inherit" w:cs="Times New Roman"/>
          <w:color w:val="222222"/>
        </w:rPr>
        <w:t>.</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proofErr w:type="spellStart"/>
      <w:r w:rsidRPr="00274B7C">
        <w:rPr>
          <w:rFonts w:ascii="inherit" w:eastAsia="Times New Roman" w:hAnsi="inherit" w:cs="Times New Roman"/>
          <w:color w:val="222222"/>
          <w:lang w:val="en-US"/>
        </w:rPr>
        <w:t>O"Rielly</w:t>
      </w:r>
      <w:proofErr w:type="spellEnd"/>
      <w:r w:rsidRPr="00274B7C">
        <w:rPr>
          <w:rFonts w:ascii="inherit" w:eastAsia="Times New Roman" w:hAnsi="inherit" w:cs="Times New Roman"/>
          <w:color w:val="222222"/>
          <w:lang w:val="en-US"/>
        </w:rPr>
        <w:t xml:space="preserve"> DD, </w:t>
      </w:r>
      <w:proofErr w:type="spellStart"/>
      <w:r w:rsidRPr="00274B7C">
        <w:rPr>
          <w:rFonts w:ascii="inherit" w:eastAsia="Times New Roman" w:hAnsi="inherit" w:cs="Times New Roman"/>
          <w:color w:val="222222"/>
          <w:lang w:val="en-US"/>
        </w:rPr>
        <w:t>Uddin</w:t>
      </w:r>
      <w:proofErr w:type="spellEnd"/>
      <w:r w:rsidRPr="00274B7C">
        <w:rPr>
          <w:rFonts w:ascii="inherit" w:eastAsia="Times New Roman" w:hAnsi="inherit" w:cs="Times New Roman"/>
          <w:color w:val="222222"/>
          <w:lang w:val="en-US"/>
        </w:rPr>
        <w:t xml:space="preserve"> M, </w:t>
      </w:r>
      <w:proofErr w:type="spellStart"/>
      <w:r w:rsidRPr="00274B7C">
        <w:rPr>
          <w:rFonts w:ascii="inherit" w:eastAsia="Times New Roman" w:hAnsi="inherit" w:cs="Times New Roman"/>
          <w:color w:val="222222"/>
          <w:lang w:val="en-US"/>
        </w:rPr>
        <w:t>Rahman</w:t>
      </w:r>
      <w:proofErr w:type="spellEnd"/>
      <w:r w:rsidRPr="00274B7C">
        <w:rPr>
          <w:rFonts w:ascii="inherit" w:eastAsia="Times New Roman" w:hAnsi="inherit" w:cs="Times New Roman"/>
          <w:color w:val="222222"/>
          <w:lang w:val="en-US"/>
        </w:rPr>
        <w:t xml:space="preserve"> P. </w:t>
      </w:r>
      <w:proofErr w:type="spellStart"/>
      <w:r w:rsidRPr="00274B7C">
        <w:rPr>
          <w:rFonts w:ascii="inherit" w:eastAsia="Times New Roman" w:hAnsi="inherit" w:cs="Times New Roman"/>
          <w:color w:val="222222"/>
          <w:lang w:val="en-US"/>
        </w:rPr>
        <w:t>Ankylosing</w:t>
      </w:r>
      <w:proofErr w:type="spellEnd"/>
      <w:r w:rsidRPr="00274B7C">
        <w:rPr>
          <w:rFonts w:ascii="inherit" w:eastAsia="Times New Roman" w:hAnsi="inherit" w:cs="Times New Roman"/>
          <w:color w:val="222222"/>
          <w:lang w:val="en-US"/>
        </w:rPr>
        <w:t xml:space="preserve"> spondylitis: beyond genome-wide association studies. </w:t>
      </w:r>
      <w:proofErr w:type="spellStart"/>
      <w:r w:rsidRPr="004E1567">
        <w:rPr>
          <w:rFonts w:ascii="inherit" w:eastAsia="Times New Roman" w:hAnsi="inherit" w:cs="Times New Roman"/>
          <w:color w:val="222222"/>
        </w:rPr>
        <w:t>Curr</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Opin</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Rheumatol</w:t>
      </w:r>
      <w:proofErr w:type="spellEnd"/>
      <w:r w:rsidRPr="004E1567">
        <w:rPr>
          <w:rFonts w:ascii="inherit" w:eastAsia="Times New Roman" w:hAnsi="inherit" w:cs="Times New Roman"/>
          <w:color w:val="222222"/>
        </w:rPr>
        <w:t xml:space="preserve">. 2016 Jul;28(4):337-45. </w:t>
      </w:r>
      <w:proofErr w:type="spellStart"/>
      <w:r w:rsidRPr="004E1567">
        <w:rPr>
          <w:rFonts w:ascii="inherit" w:eastAsia="Times New Roman" w:hAnsi="inherit" w:cs="Times New Roman"/>
          <w:color w:val="222222"/>
        </w:rPr>
        <w:t>doi</w:t>
      </w:r>
      <w:proofErr w:type="spellEnd"/>
      <w:r w:rsidRPr="004E1567">
        <w:rPr>
          <w:rFonts w:ascii="inherit" w:eastAsia="Times New Roman" w:hAnsi="inherit" w:cs="Times New Roman"/>
          <w:color w:val="222222"/>
        </w:rPr>
        <w:t>: 10.1097/BOR.0000000000000297.</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274B7C">
        <w:rPr>
          <w:rFonts w:ascii="inherit" w:eastAsia="Times New Roman" w:hAnsi="inherit" w:cs="Times New Roman"/>
          <w:color w:val="222222"/>
          <w:lang w:val="en-US"/>
        </w:rPr>
        <w:t xml:space="preserve">Montoya J, </w:t>
      </w:r>
      <w:proofErr w:type="spellStart"/>
      <w:r w:rsidRPr="00274B7C">
        <w:rPr>
          <w:rFonts w:ascii="inherit" w:eastAsia="Times New Roman" w:hAnsi="inherit" w:cs="Times New Roman"/>
          <w:color w:val="222222"/>
          <w:lang w:val="en-US"/>
        </w:rPr>
        <w:t>Matta</w:t>
      </w:r>
      <w:proofErr w:type="spellEnd"/>
      <w:r w:rsidRPr="00274B7C">
        <w:rPr>
          <w:rFonts w:ascii="inherit" w:eastAsia="Times New Roman" w:hAnsi="inherit" w:cs="Times New Roman"/>
          <w:color w:val="222222"/>
          <w:lang w:val="en-US"/>
        </w:rPr>
        <w:t xml:space="preserve"> NB, </w:t>
      </w:r>
      <w:proofErr w:type="spellStart"/>
      <w:r w:rsidRPr="00274B7C">
        <w:rPr>
          <w:rFonts w:ascii="inherit" w:eastAsia="Times New Roman" w:hAnsi="inherit" w:cs="Times New Roman"/>
          <w:color w:val="222222"/>
          <w:lang w:val="en-US"/>
        </w:rPr>
        <w:t>Suchon</w:t>
      </w:r>
      <w:proofErr w:type="spellEnd"/>
      <w:r w:rsidRPr="00274B7C">
        <w:rPr>
          <w:rFonts w:ascii="inherit" w:eastAsia="Times New Roman" w:hAnsi="inherit" w:cs="Times New Roman"/>
          <w:color w:val="222222"/>
          <w:lang w:val="en-US"/>
        </w:rPr>
        <w:t xml:space="preserve"> P, </w:t>
      </w:r>
      <w:proofErr w:type="spellStart"/>
      <w:r w:rsidRPr="00274B7C">
        <w:rPr>
          <w:rFonts w:ascii="inherit" w:eastAsia="Times New Roman" w:hAnsi="inherit" w:cs="Times New Roman"/>
          <w:color w:val="222222"/>
          <w:lang w:val="en-US"/>
        </w:rPr>
        <w:t>Guzian</w:t>
      </w:r>
      <w:proofErr w:type="spellEnd"/>
      <w:r w:rsidRPr="00274B7C">
        <w:rPr>
          <w:rFonts w:ascii="inherit" w:eastAsia="Times New Roman" w:hAnsi="inherit" w:cs="Times New Roman"/>
          <w:color w:val="222222"/>
          <w:lang w:val="en-US"/>
        </w:rPr>
        <w:t xml:space="preserve"> MC, Lambert NC, </w:t>
      </w:r>
      <w:proofErr w:type="spellStart"/>
      <w:r w:rsidRPr="00274B7C">
        <w:rPr>
          <w:rFonts w:ascii="inherit" w:eastAsia="Times New Roman" w:hAnsi="inherit" w:cs="Times New Roman"/>
          <w:color w:val="222222"/>
          <w:lang w:val="en-US"/>
        </w:rPr>
        <w:t>Mattei</w:t>
      </w:r>
      <w:proofErr w:type="spellEnd"/>
      <w:r w:rsidRPr="00274B7C">
        <w:rPr>
          <w:rFonts w:ascii="inherit" w:eastAsia="Times New Roman" w:hAnsi="inherit" w:cs="Times New Roman"/>
          <w:color w:val="222222"/>
          <w:lang w:val="en-US"/>
        </w:rPr>
        <w:t xml:space="preserve"> JP, </w:t>
      </w:r>
      <w:proofErr w:type="spellStart"/>
      <w:r w:rsidRPr="00274B7C">
        <w:rPr>
          <w:rFonts w:ascii="inherit" w:eastAsia="Times New Roman" w:hAnsi="inherit" w:cs="Times New Roman"/>
          <w:color w:val="222222"/>
          <w:lang w:val="en-US"/>
        </w:rPr>
        <w:t>Guis</w:t>
      </w:r>
      <w:proofErr w:type="spellEnd"/>
      <w:r w:rsidRPr="00274B7C">
        <w:rPr>
          <w:rFonts w:ascii="inherit" w:eastAsia="Times New Roman" w:hAnsi="inherit" w:cs="Times New Roman"/>
          <w:color w:val="222222"/>
          <w:lang w:val="en-US"/>
        </w:rPr>
        <w:t xml:space="preserve"> S, </w:t>
      </w:r>
      <w:proofErr w:type="spellStart"/>
      <w:r w:rsidRPr="00274B7C">
        <w:rPr>
          <w:rFonts w:ascii="inherit" w:eastAsia="Times New Roman" w:hAnsi="inherit" w:cs="Times New Roman"/>
          <w:color w:val="222222"/>
          <w:lang w:val="en-US"/>
        </w:rPr>
        <w:t>Breban</w:t>
      </w:r>
      <w:proofErr w:type="spellEnd"/>
      <w:r w:rsidRPr="00274B7C">
        <w:rPr>
          <w:rFonts w:ascii="inherit" w:eastAsia="Times New Roman" w:hAnsi="inherit" w:cs="Times New Roman"/>
          <w:color w:val="222222"/>
          <w:lang w:val="en-US"/>
        </w:rPr>
        <w:t xml:space="preserve"> M, </w:t>
      </w:r>
      <w:proofErr w:type="spellStart"/>
      <w:r w:rsidRPr="00274B7C">
        <w:rPr>
          <w:rFonts w:ascii="inherit" w:eastAsia="Times New Roman" w:hAnsi="inherit" w:cs="Times New Roman"/>
          <w:color w:val="222222"/>
          <w:lang w:val="en-US"/>
        </w:rPr>
        <w:t>Roudier</w:t>
      </w:r>
      <w:proofErr w:type="spellEnd"/>
      <w:r w:rsidRPr="00274B7C">
        <w:rPr>
          <w:rFonts w:ascii="inherit" w:eastAsia="Times New Roman" w:hAnsi="inherit" w:cs="Times New Roman"/>
          <w:color w:val="222222"/>
          <w:lang w:val="en-US"/>
        </w:rPr>
        <w:t xml:space="preserve"> J, </w:t>
      </w:r>
      <w:proofErr w:type="spellStart"/>
      <w:r w:rsidRPr="00274B7C">
        <w:rPr>
          <w:rFonts w:ascii="inherit" w:eastAsia="Times New Roman" w:hAnsi="inherit" w:cs="Times New Roman"/>
          <w:color w:val="222222"/>
          <w:lang w:val="en-US"/>
        </w:rPr>
        <w:t>Balandraud</w:t>
      </w:r>
      <w:proofErr w:type="spellEnd"/>
      <w:r w:rsidRPr="00274B7C">
        <w:rPr>
          <w:rFonts w:ascii="inherit" w:eastAsia="Times New Roman" w:hAnsi="inherit" w:cs="Times New Roman"/>
          <w:color w:val="222222"/>
          <w:lang w:val="en-US"/>
        </w:rPr>
        <w:t xml:space="preserve"> N. Patients with </w:t>
      </w:r>
      <w:proofErr w:type="spellStart"/>
      <w:r w:rsidRPr="00274B7C">
        <w:rPr>
          <w:rFonts w:ascii="inherit" w:eastAsia="Times New Roman" w:hAnsi="inherit" w:cs="Times New Roman"/>
          <w:color w:val="222222"/>
          <w:lang w:val="en-US"/>
        </w:rPr>
        <w:t>ankylosing</w:t>
      </w:r>
      <w:proofErr w:type="spellEnd"/>
      <w:r w:rsidRPr="00274B7C">
        <w:rPr>
          <w:rFonts w:ascii="inherit" w:eastAsia="Times New Roman" w:hAnsi="inherit" w:cs="Times New Roman"/>
          <w:color w:val="222222"/>
          <w:lang w:val="en-US"/>
        </w:rPr>
        <w:t xml:space="preserve"> spondylitis have been breast fed less often than healthy controls: a case-control retrospective study. </w:t>
      </w:r>
      <w:proofErr w:type="spellStart"/>
      <w:r w:rsidRPr="004E1567">
        <w:rPr>
          <w:rFonts w:ascii="inherit" w:eastAsia="Times New Roman" w:hAnsi="inherit" w:cs="Times New Roman"/>
          <w:color w:val="222222"/>
        </w:rPr>
        <w:t>Ann</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Rheum</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Dis</w:t>
      </w:r>
      <w:proofErr w:type="spellEnd"/>
      <w:r w:rsidRPr="004E1567">
        <w:rPr>
          <w:rFonts w:ascii="inherit" w:eastAsia="Times New Roman" w:hAnsi="inherit" w:cs="Times New Roman"/>
          <w:color w:val="222222"/>
        </w:rPr>
        <w:t xml:space="preserve">. 2016 May;75(5):879-82. </w:t>
      </w:r>
      <w:proofErr w:type="spellStart"/>
      <w:r w:rsidRPr="004E1567">
        <w:rPr>
          <w:rFonts w:ascii="inherit" w:eastAsia="Times New Roman" w:hAnsi="inherit" w:cs="Times New Roman"/>
          <w:color w:val="222222"/>
        </w:rPr>
        <w:t>doi</w:t>
      </w:r>
      <w:proofErr w:type="spellEnd"/>
      <w:r w:rsidRPr="004E1567">
        <w:rPr>
          <w:rFonts w:ascii="inherit" w:eastAsia="Times New Roman" w:hAnsi="inherit" w:cs="Times New Roman"/>
          <w:color w:val="222222"/>
        </w:rPr>
        <w:t>: 10.1136/annrheumdis-2015-208187.</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proofErr w:type="spellStart"/>
      <w:r w:rsidRPr="00274B7C">
        <w:rPr>
          <w:rFonts w:ascii="inherit" w:eastAsia="Times New Roman" w:hAnsi="inherit" w:cs="Times New Roman"/>
          <w:color w:val="222222"/>
          <w:lang w:val="en-US"/>
        </w:rPr>
        <w:t>O"Rielly</w:t>
      </w:r>
      <w:proofErr w:type="spellEnd"/>
      <w:r w:rsidRPr="00274B7C">
        <w:rPr>
          <w:rFonts w:ascii="inherit" w:eastAsia="Times New Roman" w:hAnsi="inherit" w:cs="Times New Roman"/>
          <w:color w:val="222222"/>
          <w:lang w:val="en-US"/>
        </w:rPr>
        <w:t xml:space="preserve"> DD, </w:t>
      </w:r>
      <w:proofErr w:type="spellStart"/>
      <w:r w:rsidRPr="00274B7C">
        <w:rPr>
          <w:rFonts w:ascii="inherit" w:eastAsia="Times New Roman" w:hAnsi="inherit" w:cs="Times New Roman"/>
          <w:color w:val="222222"/>
          <w:lang w:val="en-US"/>
        </w:rPr>
        <w:t>Uddin</w:t>
      </w:r>
      <w:proofErr w:type="spellEnd"/>
      <w:r w:rsidRPr="00274B7C">
        <w:rPr>
          <w:rFonts w:ascii="inherit" w:eastAsia="Times New Roman" w:hAnsi="inherit" w:cs="Times New Roman"/>
          <w:color w:val="222222"/>
          <w:lang w:val="en-US"/>
        </w:rPr>
        <w:t xml:space="preserve"> M, </w:t>
      </w:r>
      <w:proofErr w:type="spellStart"/>
      <w:r w:rsidRPr="00274B7C">
        <w:rPr>
          <w:rFonts w:ascii="inherit" w:eastAsia="Times New Roman" w:hAnsi="inherit" w:cs="Times New Roman"/>
          <w:color w:val="222222"/>
          <w:lang w:val="en-US"/>
        </w:rPr>
        <w:t>Codner</w:t>
      </w:r>
      <w:proofErr w:type="spellEnd"/>
      <w:r w:rsidRPr="00274B7C">
        <w:rPr>
          <w:rFonts w:ascii="inherit" w:eastAsia="Times New Roman" w:hAnsi="inherit" w:cs="Times New Roman"/>
          <w:color w:val="222222"/>
          <w:lang w:val="en-US"/>
        </w:rPr>
        <w:t xml:space="preserve"> D, Hayley M, Zhou J, Pena-Castillo L, </w:t>
      </w:r>
      <w:proofErr w:type="spellStart"/>
      <w:r w:rsidRPr="00274B7C">
        <w:rPr>
          <w:rFonts w:ascii="inherit" w:eastAsia="Times New Roman" w:hAnsi="inherit" w:cs="Times New Roman"/>
          <w:color w:val="222222"/>
          <w:lang w:val="en-US"/>
        </w:rPr>
        <w:t>Mostafa</w:t>
      </w:r>
      <w:proofErr w:type="spellEnd"/>
      <w:r w:rsidRPr="00274B7C">
        <w:rPr>
          <w:rFonts w:ascii="inherit" w:eastAsia="Times New Roman" w:hAnsi="inherit" w:cs="Times New Roman"/>
          <w:color w:val="222222"/>
          <w:lang w:val="en-US"/>
        </w:rPr>
        <w:t xml:space="preserve"> AA, </w:t>
      </w:r>
      <w:proofErr w:type="spellStart"/>
      <w:r w:rsidRPr="00274B7C">
        <w:rPr>
          <w:rFonts w:ascii="inherit" w:eastAsia="Times New Roman" w:hAnsi="inherit" w:cs="Times New Roman"/>
          <w:color w:val="222222"/>
          <w:lang w:val="en-US"/>
        </w:rPr>
        <w:t>Hasan</w:t>
      </w:r>
      <w:proofErr w:type="spellEnd"/>
      <w:r w:rsidRPr="00274B7C">
        <w:rPr>
          <w:rFonts w:ascii="inherit" w:eastAsia="Times New Roman" w:hAnsi="inherit" w:cs="Times New Roman"/>
          <w:color w:val="222222"/>
          <w:lang w:val="en-US"/>
        </w:rPr>
        <w:t xml:space="preserve"> SM, Liu W, </w:t>
      </w:r>
      <w:proofErr w:type="spellStart"/>
      <w:r w:rsidRPr="00274B7C">
        <w:rPr>
          <w:rFonts w:ascii="inherit" w:eastAsia="Times New Roman" w:hAnsi="inherit" w:cs="Times New Roman"/>
          <w:color w:val="222222"/>
          <w:lang w:val="en-US"/>
        </w:rPr>
        <w:t>Haroon</w:t>
      </w:r>
      <w:proofErr w:type="spellEnd"/>
      <w:r w:rsidRPr="00274B7C">
        <w:rPr>
          <w:rFonts w:ascii="inherit" w:eastAsia="Times New Roman" w:hAnsi="inherit" w:cs="Times New Roman"/>
          <w:color w:val="222222"/>
          <w:lang w:val="en-US"/>
        </w:rPr>
        <w:t xml:space="preserve"> N, Inman R, </w:t>
      </w:r>
      <w:proofErr w:type="spellStart"/>
      <w:r w:rsidRPr="00274B7C">
        <w:rPr>
          <w:rFonts w:ascii="inherit" w:eastAsia="Times New Roman" w:hAnsi="inherit" w:cs="Times New Roman"/>
          <w:color w:val="222222"/>
          <w:lang w:val="en-US"/>
        </w:rPr>
        <w:t>Rahman</w:t>
      </w:r>
      <w:proofErr w:type="spellEnd"/>
      <w:r w:rsidRPr="00274B7C">
        <w:rPr>
          <w:rFonts w:ascii="inherit" w:eastAsia="Times New Roman" w:hAnsi="inherit" w:cs="Times New Roman"/>
          <w:color w:val="222222"/>
          <w:lang w:val="en-US"/>
        </w:rPr>
        <w:t xml:space="preserve"> P. Private rare deletions in SEC16A and MAMDC4 may represent novel pathogenic variants in familial axial </w:t>
      </w:r>
      <w:proofErr w:type="spellStart"/>
      <w:r w:rsidRPr="00274B7C">
        <w:rPr>
          <w:rFonts w:ascii="inherit" w:eastAsia="Times New Roman" w:hAnsi="inherit" w:cs="Times New Roman"/>
          <w:color w:val="222222"/>
          <w:lang w:val="en-US"/>
        </w:rPr>
        <w:t>spondyloarthritis</w:t>
      </w:r>
      <w:proofErr w:type="spellEnd"/>
      <w:r w:rsidRPr="00274B7C">
        <w:rPr>
          <w:rFonts w:ascii="inherit" w:eastAsia="Times New Roman" w:hAnsi="inherit" w:cs="Times New Roman"/>
          <w:color w:val="222222"/>
          <w:lang w:val="en-US"/>
        </w:rPr>
        <w:t xml:space="preserve">. </w:t>
      </w:r>
      <w:proofErr w:type="spellStart"/>
      <w:r w:rsidRPr="004E1567">
        <w:rPr>
          <w:rFonts w:ascii="inherit" w:eastAsia="Times New Roman" w:hAnsi="inherit" w:cs="Times New Roman"/>
          <w:color w:val="222222"/>
        </w:rPr>
        <w:t>Ann</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Rheum</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Dis</w:t>
      </w:r>
      <w:proofErr w:type="spellEnd"/>
      <w:r w:rsidRPr="004E1567">
        <w:rPr>
          <w:rFonts w:ascii="inherit" w:eastAsia="Times New Roman" w:hAnsi="inherit" w:cs="Times New Roman"/>
          <w:color w:val="222222"/>
        </w:rPr>
        <w:t xml:space="preserve">. 2016 Apr;75(4):772-9. </w:t>
      </w:r>
      <w:proofErr w:type="spellStart"/>
      <w:r w:rsidRPr="004E1567">
        <w:rPr>
          <w:rFonts w:ascii="inherit" w:eastAsia="Times New Roman" w:hAnsi="inherit" w:cs="Times New Roman"/>
          <w:color w:val="222222"/>
        </w:rPr>
        <w:t>doi</w:t>
      </w:r>
      <w:proofErr w:type="spellEnd"/>
      <w:r w:rsidRPr="004E1567">
        <w:rPr>
          <w:rFonts w:ascii="inherit" w:eastAsia="Times New Roman" w:hAnsi="inherit" w:cs="Times New Roman"/>
          <w:color w:val="222222"/>
        </w:rPr>
        <w:t>: 10.1136/annrheumdis-2014-206484.</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1" w:name="part_13"/>
      <w:bookmarkEnd w:id="21"/>
      <w:r w:rsidRPr="004E1567">
        <w:rPr>
          <w:rFonts w:ascii="inherit" w:eastAsia="Times New Roman" w:hAnsi="inherit" w:cs="Times New Roman"/>
          <w:b/>
          <w:bCs/>
          <w:color w:val="000000"/>
          <w:kern w:val="36"/>
        </w:rPr>
        <w:t>Приложение А</w:t>
      </w:r>
      <w:proofErr w:type="gramStart"/>
      <w:r w:rsidRPr="004E1567">
        <w:rPr>
          <w:rFonts w:ascii="inherit" w:eastAsia="Times New Roman" w:hAnsi="inherit" w:cs="Times New Roman"/>
          <w:b/>
          <w:bCs/>
          <w:color w:val="000000"/>
          <w:kern w:val="36"/>
        </w:rPr>
        <w:t>1</w:t>
      </w:r>
      <w:proofErr w:type="gramEnd"/>
      <w:r w:rsidRPr="004E1567">
        <w:rPr>
          <w:rFonts w:ascii="inherit" w:eastAsia="Times New Roman" w:hAnsi="inherit" w:cs="Times New Roman"/>
          <w:b/>
          <w:bCs/>
          <w:color w:val="000000"/>
          <w:kern w:val="36"/>
        </w:rPr>
        <w:t>. Состав рабочей группы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Данные клинические рекомендации подготовлены профессиональной ассоциацией детских врачей Союз педиатров России, рассмотрены и утверждены на заседании Исполкома СПР на XVIII Конгрессе педиатров России «Актуальные проблемы педиатрии» 14 февраля 2015г.</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Баранов А.А.</w:t>
      </w:r>
      <w:r w:rsidRPr="004E1567">
        <w:rPr>
          <w:rFonts w:ascii="inherit" w:eastAsia="Times New Roman" w:hAnsi="inherit" w:cs="Times New Roman"/>
          <w:color w:val="222222"/>
        </w:rPr>
        <w:t> д.м.н., профессор, акад. РАН,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b/>
          <w:bCs/>
          <w:color w:val="222222"/>
        </w:rPr>
        <w:t>Намазова</w:t>
      </w:r>
      <w:proofErr w:type="spellEnd"/>
      <w:r w:rsidRPr="004E1567">
        <w:rPr>
          <w:rFonts w:ascii="inherit" w:eastAsia="Times New Roman" w:hAnsi="inherit" w:cs="Times New Roman"/>
          <w:b/>
          <w:bCs/>
          <w:color w:val="222222"/>
        </w:rPr>
        <w:t>-Баранова Л.С.,</w:t>
      </w:r>
      <w:r w:rsidRPr="004E1567">
        <w:rPr>
          <w:rFonts w:ascii="inherit" w:eastAsia="Times New Roman" w:hAnsi="inherit" w:cs="Times New Roman"/>
          <w:color w:val="222222"/>
        </w:rPr>
        <w:t xml:space="preserve"> д.м.н., профессор, академик РАН, заместитель </w:t>
      </w:r>
      <w:proofErr w:type="gramStart"/>
      <w:r w:rsidRPr="004E1567">
        <w:rPr>
          <w:rFonts w:ascii="inherit" w:eastAsia="Times New Roman" w:hAnsi="inherit" w:cs="Times New Roman"/>
          <w:color w:val="222222"/>
        </w:rPr>
        <w:t>Председателя Исполкома Союза педиатров России</w:t>
      </w:r>
      <w:proofErr w:type="gramEnd"/>
      <w:r w:rsidRPr="004E1567">
        <w:rPr>
          <w:rFonts w:ascii="inherit" w:eastAsia="Times New Roman" w:hAnsi="inherit" w:cs="Times New Roman"/>
          <w:color w:val="222222"/>
        </w:rPr>
        <w:t>. Награды: Почетные грамоты РАМН, нагрудный знак «Отличник здравоохранения», Почетная грамота Министерства здравоохранения РФ, Благодарность Председателя Государственной Думы ФС РФ, Почетная грамота Совета Федерации РФ, Почетная грамота Правительства Российской Федерации.</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Алексеева Е.И.</w:t>
      </w:r>
      <w:r w:rsidRPr="004E1567">
        <w:rPr>
          <w:rFonts w:ascii="inherit" w:eastAsia="Times New Roman" w:hAnsi="inherit" w:cs="Times New Roman"/>
          <w:color w:val="222222"/>
        </w:rPr>
        <w:t> д.м.н., профессор, чл.-корр. РАН, член Исполкома Союза Педиатров России, главный внештатный специалист детский ревматолог Министерства здравоохранения Российской Федерации. Награды: Почетная грамота РАМН, нагрудный знак «Отличник здравоохранения», Почетные грамоты Министерства здравоохранения РФ, Почетная грамота Совета Федерации РФ.</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Валиева С.И.,</w:t>
      </w:r>
      <w:r w:rsidRPr="004E1567">
        <w:rPr>
          <w:rFonts w:ascii="inherit" w:eastAsia="Times New Roman" w:hAnsi="inherit" w:cs="Times New Roman"/>
          <w:color w:val="222222"/>
        </w:rPr>
        <w:t> д.м.н.</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b/>
          <w:bCs/>
          <w:color w:val="222222"/>
        </w:rPr>
        <w:t>Бзарова</w:t>
      </w:r>
      <w:proofErr w:type="spellEnd"/>
      <w:r w:rsidRPr="004E1567">
        <w:rPr>
          <w:rFonts w:ascii="inherit" w:eastAsia="Times New Roman" w:hAnsi="inherit" w:cs="Times New Roman"/>
          <w:b/>
          <w:bCs/>
          <w:color w:val="222222"/>
        </w:rPr>
        <w:t xml:space="preserve"> Т.М.,</w:t>
      </w:r>
      <w:r w:rsidRPr="004E1567">
        <w:rPr>
          <w:rFonts w:ascii="inherit" w:eastAsia="Times New Roman" w:hAnsi="inherit" w:cs="Times New Roman"/>
          <w:color w:val="222222"/>
        </w:rPr>
        <w:t> д.м.н.</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Никишина И.П.,</w:t>
      </w:r>
      <w:r w:rsidRPr="004E1567">
        <w:rPr>
          <w:rFonts w:ascii="inherit" w:eastAsia="Times New Roman" w:hAnsi="inherit" w:cs="Times New Roman"/>
          <w:color w:val="222222"/>
        </w:rPr>
        <w:t> к.м.н.</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Кащенко Е.М.</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Конфликт интересов: </w:t>
      </w:r>
      <w:r w:rsidRPr="004E1567">
        <w:rPr>
          <w:rFonts w:ascii="inherit" w:eastAsia="Times New Roman" w:hAnsi="inherit" w:cs="Times New Roman"/>
          <w:color w:val="222222"/>
        </w:rPr>
        <w:t>члены рабочей группы заявляют об отсутствии конфликта интересов.</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2" w:name="part_14"/>
      <w:bookmarkEnd w:id="22"/>
      <w:r w:rsidRPr="004E1567">
        <w:rPr>
          <w:rFonts w:ascii="inherit" w:eastAsia="Times New Roman" w:hAnsi="inherit" w:cs="Times New Roman"/>
          <w:b/>
          <w:bCs/>
          <w:color w:val="000000"/>
          <w:kern w:val="36"/>
        </w:rPr>
        <w:t>Приложение А</w:t>
      </w:r>
      <w:proofErr w:type="gramStart"/>
      <w:r w:rsidRPr="004E1567">
        <w:rPr>
          <w:rFonts w:ascii="inherit" w:eastAsia="Times New Roman" w:hAnsi="inherit" w:cs="Times New Roman"/>
          <w:b/>
          <w:bCs/>
          <w:color w:val="000000"/>
          <w:kern w:val="36"/>
        </w:rPr>
        <w:t>2</w:t>
      </w:r>
      <w:proofErr w:type="gramEnd"/>
      <w:r w:rsidRPr="004E1567">
        <w:rPr>
          <w:rFonts w:ascii="inherit" w:eastAsia="Times New Roman" w:hAnsi="inherit" w:cs="Times New Roman"/>
          <w:b/>
          <w:bCs/>
          <w:color w:val="000000"/>
          <w:kern w:val="36"/>
        </w:rPr>
        <w:t>. Методология разработки клинических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Целевая аудитория</w:t>
      </w:r>
    </w:p>
    <w:p w:rsidR="004E1567" w:rsidRPr="004E1567" w:rsidRDefault="004E1567" w:rsidP="004E1567">
      <w:pPr>
        <w:numPr>
          <w:ilvl w:val="0"/>
          <w:numId w:val="191"/>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Врачи-педиатры</w:t>
      </w:r>
    </w:p>
    <w:p w:rsidR="004E1567" w:rsidRPr="004E1567" w:rsidRDefault="004E1567" w:rsidP="004E1567">
      <w:pPr>
        <w:numPr>
          <w:ilvl w:val="0"/>
          <w:numId w:val="191"/>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Врачи-ревматологи детских ревматологических отделений</w:t>
      </w:r>
    </w:p>
    <w:p w:rsidR="004E1567" w:rsidRPr="004E1567" w:rsidRDefault="004E1567" w:rsidP="004E1567">
      <w:pPr>
        <w:numPr>
          <w:ilvl w:val="0"/>
          <w:numId w:val="191"/>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Врачи-ревматологи детских ревматологических кабинетов детских поликлиник</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Методы, используемые для сбора/селекции доказательств: поиск в электронных базах данных.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Описание методов, использованных для оценки качества и силы доказательств</w:t>
      </w:r>
      <w:r w:rsidRPr="004E1567">
        <w:rPr>
          <w:rFonts w:ascii="inherit" w:eastAsia="Times New Roman" w:hAnsi="inherit" w:cs="Times New Roman"/>
          <w:color w:val="222222"/>
        </w:rPr>
        <w:t xml:space="preserve">: доказательной базой для рекомендаций являются публикации, вошедшие в </w:t>
      </w:r>
      <w:proofErr w:type="spellStart"/>
      <w:r w:rsidRPr="004E1567">
        <w:rPr>
          <w:rFonts w:ascii="inherit" w:eastAsia="Times New Roman" w:hAnsi="inherit" w:cs="Times New Roman"/>
          <w:color w:val="222222"/>
        </w:rPr>
        <w:t>Кохрейновскую</w:t>
      </w:r>
      <w:proofErr w:type="spellEnd"/>
      <w:r w:rsidRPr="004E1567">
        <w:rPr>
          <w:rFonts w:ascii="inherit" w:eastAsia="Times New Roman" w:hAnsi="inherit" w:cs="Times New Roman"/>
          <w:color w:val="222222"/>
        </w:rPr>
        <w:t xml:space="preserve"> библиотеку, базы данных EMBASE, MEDLINE и </w:t>
      </w:r>
      <w:proofErr w:type="spellStart"/>
      <w:r w:rsidRPr="004E1567">
        <w:rPr>
          <w:rFonts w:ascii="inherit" w:eastAsia="Times New Roman" w:hAnsi="inherit" w:cs="Times New Roman"/>
          <w:color w:val="222222"/>
        </w:rPr>
        <w:t>PubMed</w:t>
      </w:r>
      <w:proofErr w:type="spellEnd"/>
      <w:r w:rsidRPr="004E1567">
        <w:rPr>
          <w:rFonts w:ascii="inherit" w:eastAsia="Times New Roman" w:hAnsi="inherit" w:cs="Times New Roman"/>
          <w:color w:val="222222"/>
        </w:rPr>
        <w:t>. Глубина поиска - 5 лет.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Методы, использованные для оценки качества и силы доказательств:</w:t>
      </w:r>
    </w:p>
    <w:p w:rsidR="004E1567" w:rsidRPr="004E1567" w:rsidRDefault="004E1567" w:rsidP="004E1567">
      <w:pPr>
        <w:numPr>
          <w:ilvl w:val="0"/>
          <w:numId w:val="19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консенсус экспертов;</w:t>
      </w:r>
    </w:p>
    <w:p w:rsidR="004E1567" w:rsidRPr="004E1567" w:rsidRDefault="004E1567" w:rsidP="004E1567">
      <w:pPr>
        <w:numPr>
          <w:ilvl w:val="0"/>
          <w:numId w:val="19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оценка значимости в соответствии с рейтинговой схемой.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Методы, использованные для анализа доказательств:</w:t>
      </w:r>
    </w:p>
    <w:p w:rsidR="004E1567" w:rsidRPr="004E1567" w:rsidRDefault="004E1567" w:rsidP="004E1567">
      <w:pPr>
        <w:numPr>
          <w:ilvl w:val="0"/>
          <w:numId w:val="19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обзоры </w:t>
      </w:r>
      <w:proofErr w:type="gramStart"/>
      <w:r w:rsidRPr="004E1567">
        <w:rPr>
          <w:rFonts w:ascii="inherit" w:eastAsia="Times New Roman" w:hAnsi="inherit" w:cs="Times New Roman"/>
          <w:color w:val="222222"/>
        </w:rPr>
        <w:t>опубликованных</w:t>
      </w:r>
      <w:proofErr w:type="gramEnd"/>
      <w:r w:rsidRPr="004E1567">
        <w:rPr>
          <w:rFonts w:ascii="inherit" w:eastAsia="Times New Roman" w:hAnsi="inherit" w:cs="Times New Roman"/>
          <w:color w:val="222222"/>
        </w:rPr>
        <w:t xml:space="preserve"> мета-анализов;</w:t>
      </w:r>
    </w:p>
    <w:p w:rsidR="004E1567" w:rsidRPr="004E1567" w:rsidRDefault="004E1567" w:rsidP="004E1567">
      <w:pPr>
        <w:numPr>
          <w:ilvl w:val="0"/>
          <w:numId w:val="19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систематические обзоры с таблицами доказательств.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Описание методов, использованных для анализа доказательств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w:t>
      </w:r>
      <w:proofErr w:type="gramStart"/>
      <w:r w:rsidRPr="004E1567">
        <w:rPr>
          <w:rFonts w:ascii="inherit" w:eastAsia="Times New Roman" w:hAnsi="inherit" w:cs="Times New Roman"/>
          <w:color w:val="222222"/>
        </w:rPr>
        <w:t>в</w:t>
      </w:r>
      <w:proofErr w:type="gramEnd"/>
      <w:r w:rsidRPr="004E1567">
        <w:rPr>
          <w:rFonts w:ascii="inherit" w:eastAsia="Times New Roman" w:hAnsi="inherit" w:cs="Times New Roman"/>
          <w:color w:val="222222"/>
        </w:rPr>
        <w:t xml:space="preserve"> </w:t>
      </w:r>
      <w:proofErr w:type="gramStart"/>
      <w:r w:rsidRPr="004E1567">
        <w:rPr>
          <w:rFonts w:ascii="inherit" w:eastAsia="Times New Roman" w:hAnsi="inherit" w:cs="Times New Roman"/>
          <w:color w:val="222222"/>
        </w:rPr>
        <w:t>ее</w:t>
      </w:r>
      <w:proofErr w:type="gram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валидности</w:t>
      </w:r>
      <w:proofErr w:type="spellEnd"/>
      <w:r w:rsidRPr="004E1567">
        <w:rPr>
          <w:rFonts w:ascii="inherit" w:eastAsia="Times New Roman" w:hAnsi="inherit" w:cs="Times New Roman"/>
          <w:color w:val="222222"/>
        </w:rPr>
        <w:t>. Результат изучения влияет на уровень доказательств, присваиваемый публикации, что в свою очередь, влияет на силу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Таблицы доказательств</w:t>
      </w:r>
      <w:r w:rsidRPr="004E1567">
        <w:rPr>
          <w:rFonts w:ascii="inherit" w:eastAsia="Times New Roman" w:hAnsi="inherit" w:cs="Times New Roman"/>
          <w:color w:val="222222"/>
        </w:rPr>
        <w:t>: заполнялись авторами клинических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Методы, использованные для формулирования рекомендаций: консенсус экспертов.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Индикаторы доброкачественной практики (</w:t>
      </w:r>
      <w:proofErr w:type="spellStart"/>
      <w:r w:rsidRPr="004E1567">
        <w:rPr>
          <w:rFonts w:ascii="inherit" w:eastAsia="Times New Roman" w:hAnsi="inherit" w:cs="Times New Roman"/>
          <w:color w:val="222222"/>
        </w:rPr>
        <w:t>Good</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Practice</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Points</w:t>
      </w:r>
      <w:proofErr w:type="spellEnd"/>
      <w:r w:rsidRPr="004E1567">
        <w:rPr>
          <w:rFonts w:ascii="inherit" w:eastAsia="Times New Roman" w:hAnsi="inherit" w:cs="Times New Roman"/>
          <w:color w:val="222222"/>
        </w:rPr>
        <w:t xml:space="preserve"> – </w:t>
      </w:r>
      <w:proofErr w:type="spellStart"/>
      <w:r w:rsidRPr="004E1567">
        <w:rPr>
          <w:rFonts w:ascii="inherit" w:eastAsia="Times New Roman" w:hAnsi="inherit" w:cs="Times New Roman"/>
          <w:color w:val="222222"/>
        </w:rPr>
        <w:t>GPPs</w:t>
      </w:r>
      <w:proofErr w:type="spellEnd"/>
      <w:r w:rsidRPr="004E1567">
        <w:rPr>
          <w:rFonts w:ascii="inherit" w:eastAsia="Times New Roman" w:hAnsi="inherit" w:cs="Times New Roman"/>
          <w:color w:val="222222"/>
        </w:rPr>
        <w:t>)</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Рекомендуемая доброкачественная практика базируется на клиническом опыте авторов разработанных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Экономический анализ</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Анализ стоимости не проводился и публикации по </w:t>
      </w:r>
      <w:proofErr w:type="spellStart"/>
      <w:r w:rsidRPr="004E1567">
        <w:rPr>
          <w:rFonts w:ascii="inherit" w:eastAsia="Times New Roman" w:hAnsi="inherit" w:cs="Times New Roman"/>
          <w:color w:val="222222"/>
        </w:rPr>
        <w:t>фармакоэкономике</w:t>
      </w:r>
      <w:proofErr w:type="spellEnd"/>
      <w:r w:rsidRPr="004E1567">
        <w:rPr>
          <w:rFonts w:ascii="inherit" w:eastAsia="Times New Roman" w:hAnsi="inherit" w:cs="Times New Roman"/>
          <w:color w:val="222222"/>
        </w:rPr>
        <w:t xml:space="preserve"> не анализировались.</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Метод </w:t>
      </w:r>
      <w:proofErr w:type="spellStart"/>
      <w:r w:rsidRPr="004E1567">
        <w:rPr>
          <w:rFonts w:ascii="inherit" w:eastAsia="Times New Roman" w:hAnsi="inherit" w:cs="Times New Roman"/>
          <w:color w:val="222222"/>
        </w:rPr>
        <w:t>валидации</w:t>
      </w:r>
      <w:proofErr w:type="spellEnd"/>
      <w:r w:rsidRPr="004E1567">
        <w:rPr>
          <w:rFonts w:ascii="inherit" w:eastAsia="Times New Roman" w:hAnsi="inherit" w:cs="Times New Roman"/>
          <w:color w:val="222222"/>
        </w:rPr>
        <w:t xml:space="preserve"> рекомендаций</w:t>
      </w:r>
    </w:p>
    <w:p w:rsidR="004E1567" w:rsidRPr="004E1567" w:rsidRDefault="004E1567" w:rsidP="004E1567">
      <w:pPr>
        <w:numPr>
          <w:ilvl w:val="0"/>
          <w:numId w:val="19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Внешняя экспертная оценка.</w:t>
      </w:r>
    </w:p>
    <w:p w:rsidR="004E1567" w:rsidRPr="004E1567" w:rsidRDefault="004E1567" w:rsidP="004E1567">
      <w:pPr>
        <w:numPr>
          <w:ilvl w:val="0"/>
          <w:numId w:val="19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Внутренняя экспертная оценка.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Описание метода </w:t>
      </w:r>
      <w:proofErr w:type="spellStart"/>
      <w:r w:rsidRPr="004E1567">
        <w:rPr>
          <w:rFonts w:ascii="inherit" w:eastAsia="Times New Roman" w:hAnsi="inherit" w:cs="Times New Roman"/>
          <w:color w:val="222222"/>
        </w:rPr>
        <w:t>валидации</w:t>
      </w:r>
      <w:proofErr w:type="spellEnd"/>
      <w:r w:rsidRPr="004E1567">
        <w:rPr>
          <w:rFonts w:ascii="inherit" w:eastAsia="Times New Roman" w:hAnsi="inherit" w:cs="Times New Roman"/>
          <w:color w:val="222222"/>
        </w:rPr>
        <w:t xml:space="preserve">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От детских ревматологов первичного звена получены комментарии в отношении доходчивости изложения важности предлагаемых рекомендаций, как инструмента повседневной практики.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Все комментарии, полученные от экспертов, тщательно систематизировались и обсуждались авторами рекомендаций. Каждый пункт обсуждался в отдельности.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Консультация и экспертная оценка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Проект рекомендаций был рецензирован независимыми экспертами, которые, оценивали доходчивость и точность интерпретации доказательной базы, лежащей в основе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Авторский коллектив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Основные рекомендации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П</w:t>
      </w:r>
      <w:proofErr w:type="gramStart"/>
      <w:r w:rsidRPr="004E1567">
        <w:rPr>
          <w:rFonts w:ascii="inherit" w:eastAsia="Times New Roman" w:hAnsi="inherit" w:cs="Times New Roman"/>
          <w:b/>
          <w:bCs/>
          <w:color w:val="222222"/>
        </w:rPr>
        <w:t>1</w:t>
      </w:r>
      <w:proofErr w:type="gramEnd"/>
      <w:r w:rsidRPr="004E1567">
        <w:rPr>
          <w:rFonts w:ascii="inherit" w:eastAsia="Times New Roman" w:hAnsi="inherit" w:cs="Times New Roman"/>
          <w:color w:val="222222"/>
        </w:rPr>
        <w:t> - Уровни доказательности используемых медицинских технологий по определению Центра доказательной медицины Оксфордского университета</w:t>
      </w:r>
    </w:p>
    <w:tbl>
      <w:tblPr>
        <w:tblW w:w="19236" w:type="dxa"/>
        <w:tblCellMar>
          <w:left w:w="0" w:type="dxa"/>
          <w:right w:w="0" w:type="dxa"/>
        </w:tblCellMar>
        <w:tblLook w:val="04A0" w:firstRow="1" w:lastRow="0" w:firstColumn="1" w:lastColumn="0" w:noHBand="0" w:noVBand="1"/>
      </w:tblPr>
      <w:tblGrid>
        <w:gridCol w:w="2214"/>
        <w:gridCol w:w="17022"/>
      </w:tblGrid>
      <w:tr w:rsidR="004E1567" w:rsidRPr="004E1567" w:rsidTr="004E1567">
        <w:tc>
          <w:tcPr>
            <w:tcW w:w="12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Класс (уровень)</w:t>
            </w:r>
          </w:p>
        </w:tc>
        <w:tc>
          <w:tcPr>
            <w:tcW w:w="83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Критерии достоверности</w:t>
            </w:r>
          </w:p>
        </w:tc>
      </w:tr>
      <w:tr w:rsidR="004E1567" w:rsidRPr="004E1567" w:rsidTr="004E1567">
        <w:tc>
          <w:tcPr>
            <w:tcW w:w="12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I (A)</w:t>
            </w:r>
          </w:p>
        </w:tc>
        <w:tc>
          <w:tcPr>
            <w:tcW w:w="83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CD6E16"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Большие </w:t>
            </w:r>
            <w:hyperlink r:id="rId6" w:tooltip="Слепой метод" w:history="1">
              <w:r w:rsidRPr="004E1567">
                <w:rPr>
                  <w:rFonts w:ascii="inherit" w:eastAsia="Times New Roman" w:hAnsi="inherit" w:cs="Times New Roman"/>
                  <w:color w:val="337AB7"/>
                </w:rPr>
                <w:t xml:space="preserve">двойные </w:t>
              </w:r>
              <w:proofErr w:type="spellStart"/>
              <w:r w:rsidRPr="004E1567">
                <w:rPr>
                  <w:rFonts w:ascii="inherit" w:eastAsia="Times New Roman" w:hAnsi="inherit" w:cs="Times New Roman"/>
                  <w:color w:val="337AB7"/>
                </w:rPr>
                <w:t>слепые</w:t>
              </w:r>
            </w:hyperlink>
            <w:r w:rsidRPr="004E1567">
              <w:rPr>
                <w:rFonts w:ascii="inherit" w:eastAsia="Times New Roman" w:hAnsi="inherit" w:cs="Times New Roman"/>
              </w:rPr>
              <w:t>плацебоконтролируемые</w:t>
            </w:r>
            <w:proofErr w:type="spellEnd"/>
            <w:r w:rsidRPr="004E1567">
              <w:rPr>
                <w:rFonts w:ascii="inherit" w:eastAsia="Times New Roman" w:hAnsi="inherit" w:cs="Times New Roman"/>
              </w:rPr>
              <w:t xml:space="preserve"> исследования, </w:t>
            </w:r>
          </w:p>
          <w:p w:rsidR="00CD6E16"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а также данные, полученные при </w:t>
            </w:r>
            <w:proofErr w:type="gramStart"/>
            <w:r w:rsidRPr="004E1567">
              <w:rPr>
                <w:rFonts w:ascii="inherit" w:eastAsia="Times New Roman" w:hAnsi="inherit" w:cs="Times New Roman"/>
              </w:rPr>
              <w:t>мета-анализе</w:t>
            </w:r>
            <w:proofErr w:type="gramEnd"/>
            <w:r w:rsidRPr="004E1567">
              <w:rPr>
                <w:rFonts w:ascii="inherit" w:eastAsia="Times New Roman" w:hAnsi="inherit" w:cs="Times New Roman"/>
              </w:rPr>
              <w:t xml:space="preserve"> нескольких</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 </w:t>
            </w:r>
            <w:proofErr w:type="spellStart"/>
            <w:r w:rsidRPr="004E1567">
              <w:rPr>
                <w:rFonts w:ascii="inherit" w:eastAsia="Times New Roman" w:hAnsi="inherit" w:cs="Times New Roman"/>
              </w:rPr>
              <w:t>рандомизированных</w:t>
            </w:r>
            <w:proofErr w:type="spellEnd"/>
            <w:r w:rsidRPr="004E1567">
              <w:rPr>
                <w:rFonts w:ascii="inherit" w:eastAsia="Times New Roman" w:hAnsi="inherit" w:cs="Times New Roman"/>
              </w:rPr>
              <w:t xml:space="preserve"> контролируемых исследований</w:t>
            </w:r>
          </w:p>
        </w:tc>
      </w:tr>
      <w:tr w:rsidR="004E1567" w:rsidRPr="004E1567" w:rsidTr="004E1567">
        <w:tc>
          <w:tcPr>
            <w:tcW w:w="12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lastRenderedPageBreak/>
              <w:t>II (B)</w:t>
            </w:r>
          </w:p>
        </w:tc>
        <w:tc>
          <w:tcPr>
            <w:tcW w:w="83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CD6E16">
            <w:pPr>
              <w:spacing w:after="0" w:line="240" w:lineRule="auto"/>
              <w:ind w:right="8769"/>
              <w:jc w:val="both"/>
              <w:textAlignment w:val="baseline"/>
              <w:rPr>
                <w:rFonts w:ascii="inherit" w:eastAsia="Times New Roman" w:hAnsi="inherit" w:cs="Times New Roman"/>
              </w:rPr>
            </w:pPr>
            <w:r w:rsidRPr="004E1567">
              <w:rPr>
                <w:rFonts w:ascii="inherit" w:eastAsia="Times New Roman" w:hAnsi="inherit" w:cs="Times New Roman"/>
              </w:rPr>
              <w:t xml:space="preserve">Небольшие </w:t>
            </w:r>
            <w:proofErr w:type="spellStart"/>
            <w:r w:rsidRPr="004E1567">
              <w:rPr>
                <w:rFonts w:ascii="inherit" w:eastAsia="Times New Roman" w:hAnsi="inherit" w:cs="Times New Roman"/>
              </w:rPr>
              <w:t>рандомизированные</w:t>
            </w:r>
            <w:proofErr w:type="spellEnd"/>
            <w:r w:rsidRPr="004E1567">
              <w:rPr>
                <w:rFonts w:ascii="inherit" w:eastAsia="Times New Roman" w:hAnsi="inherit" w:cs="Times New Roman"/>
              </w:rPr>
              <w:t xml:space="preserve"> и контролируемые исследования, при которых статистические данные построены на небольшом числе больных.</w:t>
            </w:r>
          </w:p>
        </w:tc>
      </w:tr>
      <w:tr w:rsidR="004E1567" w:rsidRPr="004E1567" w:rsidTr="004E1567">
        <w:tc>
          <w:tcPr>
            <w:tcW w:w="12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III (C)</w:t>
            </w:r>
          </w:p>
        </w:tc>
        <w:tc>
          <w:tcPr>
            <w:tcW w:w="83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CD6E16">
            <w:pPr>
              <w:spacing w:after="0" w:line="240" w:lineRule="auto"/>
              <w:ind w:right="8769"/>
              <w:jc w:val="both"/>
              <w:textAlignment w:val="baseline"/>
              <w:rPr>
                <w:rFonts w:ascii="inherit" w:eastAsia="Times New Roman" w:hAnsi="inherit" w:cs="Times New Roman"/>
              </w:rPr>
            </w:pPr>
            <w:proofErr w:type="spellStart"/>
            <w:r w:rsidRPr="004E1567">
              <w:rPr>
                <w:rFonts w:ascii="inherit" w:eastAsia="Times New Roman" w:hAnsi="inherit" w:cs="Times New Roman"/>
              </w:rPr>
              <w:t>Нерандомизированные</w:t>
            </w:r>
            <w:proofErr w:type="spellEnd"/>
            <w:r w:rsidRPr="004E1567">
              <w:rPr>
                <w:rFonts w:ascii="inherit" w:eastAsia="Times New Roman" w:hAnsi="inherit" w:cs="Times New Roman"/>
              </w:rPr>
              <w:t xml:space="preserve"> клинические исследования на ограниченном количестве пациентов</w:t>
            </w:r>
          </w:p>
        </w:tc>
      </w:tr>
      <w:tr w:rsidR="004E1567" w:rsidRPr="004E1567" w:rsidTr="004E1567">
        <w:tc>
          <w:tcPr>
            <w:tcW w:w="12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IV</w:t>
            </w:r>
            <w:r w:rsidRPr="004E1567">
              <w:rPr>
                <w:rFonts w:ascii="inherit" w:eastAsia="Times New Roman" w:hAnsi="inherit" w:cs="Times New Roman"/>
              </w:rPr>
              <w:t> (</w:t>
            </w:r>
            <w:r w:rsidRPr="004E1567">
              <w:rPr>
                <w:rFonts w:ascii="inherit" w:eastAsia="Times New Roman" w:hAnsi="inherit" w:cs="Times New Roman"/>
                <w:b/>
                <w:bCs/>
              </w:rPr>
              <w:t>D</w:t>
            </w:r>
            <w:r w:rsidRPr="004E1567">
              <w:rPr>
                <w:rFonts w:ascii="inherit" w:eastAsia="Times New Roman" w:hAnsi="inherit" w:cs="Times New Roman"/>
              </w:rPr>
              <w:t>)</w:t>
            </w:r>
          </w:p>
        </w:tc>
        <w:tc>
          <w:tcPr>
            <w:tcW w:w="83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CD6E16">
            <w:pPr>
              <w:spacing w:after="0" w:line="240" w:lineRule="auto"/>
              <w:ind w:right="8769"/>
              <w:jc w:val="both"/>
              <w:textAlignment w:val="baseline"/>
              <w:rPr>
                <w:rFonts w:ascii="inherit" w:eastAsia="Times New Roman" w:hAnsi="inherit" w:cs="Times New Roman"/>
              </w:rPr>
            </w:pPr>
            <w:r w:rsidRPr="004E1567">
              <w:rPr>
                <w:rFonts w:ascii="inherit" w:eastAsia="Times New Roman" w:hAnsi="inherit" w:cs="Times New Roman"/>
              </w:rPr>
              <w:t>Выработка группой экспертов консенсуса по определённой проблеме</w:t>
            </w:r>
          </w:p>
        </w:tc>
      </w:tr>
    </w:tbl>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3" w:name="part_15"/>
      <w:bookmarkEnd w:id="23"/>
      <w:r w:rsidRPr="004E1567">
        <w:rPr>
          <w:rFonts w:ascii="inherit" w:eastAsia="Times New Roman" w:hAnsi="inherit" w:cs="Times New Roman"/>
          <w:b/>
          <w:bCs/>
          <w:color w:val="000000"/>
          <w:kern w:val="36"/>
        </w:rPr>
        <w:t>Приложение А3. Связанные документы</w:t>
      </w:r>
    </w:p>
    <w:p w:rsidR="004E1567" w:rsidRPr="004E1567" w:rsidRDefault="004E1567" w:rsidP="004E1567">
      <w:pPr>
        <w:numPr>
          <w:ilvl w:val="0"/>
          <w:numId w:val="195"/>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Приказ Министерства здравоохранения Российской Федерации от 25 октября 2012 г. N 441н «Об утверждении Порядка медицинской помощи детям по профилю ревматология», зарегистрирован в Министерстве юстиции Российской Федерации 25 декабря 2012 г. Регистрационный N 26370.</w:t>
      </w:r>
    </w:p>
    <w:p w:rsidR="004E1567" w:rsidRPr="004E1567" w:rsidRDefault="004E1567" w:rsidP="004E1567">
      <w:pPr>
        <w:numPr>
          <w:ilvl w:val="0"/>
          <w:numId w:val="195"/>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Приказ Министерства здравоохранения Российской Федерации от 07 октября 2015 г. №700н «О номенклатуре специальностей специалистов, имеющих высшее медицинское и фармацевтическое образование</w:t>
      </w:r>
      <w:proofErr w:type="gramStart"/>
      <w:r w:rsidRPr="004E1567">
        <w:rPr>
          <w:rFonts w:ascii="inherit" w:eastAsia="Times New Roman" w:hAnsi="inherit" w:cs="Times New Roman"/>
          <w:color w:val="222222"/>
        </w:rPr>
        <w:t>»(</w:t>
      </w:r>
      <w:proofErr w:type="gramEnd"/>
      <w:r w:rsidRPr="004E1567">
        <w:rPr>
          <w:rFonts w:ascii="inherit" w:eastAsia="Times New Roman" w:hAnsi="inherit" w:cs="Times New Roman"/>
          <w:color w:val="222222"/>
        </w:rPr>
        <w:t xml:space="preserve"> зарегистрировано в Министерстве юстиции Российской Федерации 12.11.2015 N 39696).</w:t>
      </w:r>
    </w:p>
    <w:p w:rsidR="004E1567" w:rsidRPr="004E1567" w:rsidRDefault="004E1567" w:rsidP="004E1567">
      <w:pPr>
        <w:numPr>
          <w:ilvl w:val="0"/>
          <w:numId w:val="195"/>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Приказ Министерства Здравоохранения Российской Федерации регистрационный № 39438</w:t>
      </w:r>
    </w:p>
    <w:p w:rsidR="004E1567" w:rsidRPr="004E1567" w:rsidRDefault="004E1567" w:rsidP="004E1567">
      <w:pPr>
        <w:numPr>
          <w:ilvl w:val="0"/>
          <w:numId w:val="195"/>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Постановление Правительства от 26 апреля 2012 г. N 403 «О порядке ведения федерального регистра лиц, страдающих </w:t>
      </w:r>
      <w:proofErr w:type="spellStart"/>
      <w:r w:rsidRPr="004E1567">
        <w:rPr>
          <w:rFonts w:ascii="inherit" w:eastAsia="Times New Roman" w:hAnsi="inherit" w:cs="Times New Roman"/>
          <w:color w:val="222222"/>
        </w:rPr>
        <w:t>жизнеугрожающими</w:t>
      </w:r>
      <w:proofErr w:type="spellEnd"/>
      <w:r w:rsidRPr="004E1567">
        <w:rPr>
          <w:rFonts w:ascii="inherit" w:eastAsia="Times New Roman" w:hAnsi="inherit" w:cs="Times New Roman"/>
          <w:color w:val="222222"/>
        </w:rPr>
        <w:t xml:space="preserve"> и хроническими прогрессирующими редкими (</w:t>
      </w:r>
      <w:proofErr w:type="spellStart"/>
      <w:r w:rsidRPr="004E1567">
        <w:rPr>
          <w:rFonts w:ascii="inherit" w:eastAsia="Times New Roman" w:hAnsi="inherit" w:cs="Times New Roman"/>
          <w:color w:val="222222"/>
        </w:rPr>
        <w:t>орфанными</w:t>
      </w:r>
      <w:proofErr w:type="spellEnd"/>
      <w:r w:rsidRPr="004E1567">
        <w:rPr>
          <w:rFonts w:ascii="inherit" w:eastAsia="Times New Roman" w:hAnsi="inherit" w:cs="Times New Roman"/>
          <w:color w:val="222222"/>
        </w:rPr>
        <w:t>) заболеваниями, приводящими к сокращению продолжительности жизни граждан или их инвалидности, и его регионального сегмента».</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4" w:name="part_16"/>
      <w:bookmarkEnd w:id="24"/>
      <w:r w:rsidRPr="004E1567">
        <w:rPr>
          <w:rFonts w:ascii="inherit" w:eastAsia="Times New Roman" w:hAnsi="inherit" w:cs="Times New Roman"/>
          <w:b/>
          <w:bCs/>
          <w:color w:val="000000"/>
          <w:kern w:val="36"/>
        </w:rPr>
        <w:t>Приложение Б. Алгоритмы ведения пациента</w:t>
      </w:r>
    </w:p>
    <w:p w:rsidR="004E1567" w:rsidRPr="004E1567" w:rsidRDefault="00274B7C" w:rsidP="004E1567">
      <w:pPr>
        <w:spacing w:after="240" w:line="240" w:lineRule="auto"/>
        <w:jc w:val="both"/>
        <w:textAlignment w:val="baseline"/>
        <w:rPr>
          <w:rFonts w:ascii="inherit" w:eastAsia="Times New Roman" w:hAnsi="inherit" w:cs="Times New Roman"/>
          <w:color w:val="222222"/>
        </w:rPr>
      </w:pPr>
      <w:r>
        <w:rPr>
          <w:rFonts w:ascii="inherit" w:eastAsia="Times New Roman" w:hAnsi="inherit" w:cs="Times New Roman"/>
          <w:color w:val="2222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supported image type." style="width:468.75pt;height:428.25pt"/>
        </w:pic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5" w:name="part_17"/>
      <w:bookmarkEnd w:id="25"/>
      <w:r w:rsidRPr="004E1567">
        <w:rPr>
          <w:rFonts w:ascii="inherit" w:eastAsia="Times New Roman" w:hAnsi="inherit" w:cs="Times New Roman"/>
          <w:b/>
          <w:bCs/>
          <w:color w:val="000000"/>
          <w:kern w:val="36"/>
        </w:rPr>
        <w:t>Приложение В. Информация для пациентов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 ЧТО ТАКОЕ ЮВЕНИЛЬНЫЙ СПОНДИЛОАРТРИТ/ЭНТЕЗИТ-АССОЦИИРОВАННЫЙ АРТРИТ (СПА-ЭАА)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1.1 Что это?</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Ювенильный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 образует группу хронических воспалительных заболеваний суставов (артритов), а также сухожилий и связок, которые прикрепляются к определенным костям (</w:t>
      </w:r>
      <w:proofErr w:type="spellStart"/>
      <w:r w:rsidRPr="004E1567">
        <w:rPr>
          <w:rFonts w:ascii="inherit" w:eastAsia="Times New Roman" w:hAnsi="inherit" w:cs="Times New Roman"/>
          <w:color w:val="222222"/>
        </w:rPr>
        <w:t>энтезитов</w:t>
      </w:r>
      <w:proofErr w:type="spellEnd"/>
      <w:r w:rsidRPr="004E1567">
        <w:rPr>
          <w:rFonts w:ascii="inherit" w:eastAsia="Times New Roman" w:hAnsi="inherit" w:cs="Times New Roman"/>
          <w:color w:val="222222"/>
        </w:rPr>
        <w:t>). Эти заболевания поражают преимущественно суставы нижних конечностей, а в некоторых случаях – суставы таза и позвоночника (</w:t>
      </w:r>
      <w:proofErr w:type="spellStart"/>
      <w:r w:rsidRPr="004E1567">
        <w:rPr>
          <w:rFonts w:ascii="inherit" w:eastAsia="Times New Roman" w:hAnsi="inherit" w:cs="Times New Roman"/>
          <w:color w:val="222222"/>
        </w:rPr>
        <w:t>сакроилиит</w:t>
      </w:r>
      <w:proofErr w:type="spellEnd"/>
      <w:r w:rsidRPr="004E1567">
        <w:rPr>
          <w:rFonts w:ascii="inherit" w:eastAsia="Times New Roman" w:hAnsi="inherit" w:cs="Times New Roman"/>
          <w:color w:val="222222"/>
        </w:rPr>
        <w:t xml:space="preserve"> – боль в ягодицах и спондилит – боль в спине). Ювенильный СПА-ЭАА значительно чаще встречается у лиц, которые имеют положительный результат теста крови на генетический фактор HLA-B27. HLA-B27 представляет собой белок, присутствующий на поверхности иммунных клеток. Примечательно, что только у части людей с HLA-B27 когда-либо развивается артрит. Таким образом, наличия HLA-B27 недостаточно, чтобы объяснить появление болезни. На сегодняшний день точная роль HLA-B27 в происхождении этого заболевания остается неизвестной. Тем не менее, известно, что в очень редких случаях развитию артрита предшествуют инфекции желудочно-кишечного тракта или </w:t>
      </w:r>
      <w:r w:rsidRPr="004E1567">
        <w:rPr>
          <w:rFonts w:ascii="inherit" w:eastAsia="Times New Roman" w:hAnsi="inherit" w:cs="Times New Roman"/>
          <w:color w:val="222222"/>
        </w:rPr>
        <w:lastRenderedPageBreak/>
        <w:t xml:space="preserve">мочеполовых органов (так называемый реактивный артрит). Ювенильный СПА-ЭАА тесно </w:t>
      </w:r>
      <w:proofErr w:type="gramStart"/>
      <w:r w:rsidRPr="004E1567">
        <w:rPr>
          <w:rFonts w:ascii="inherit" w:eastAsia="Times New Roman" w:hAnsi="inherit" w:cs="Times New Roman"/>
          <w:color w:val="222222"/>
        </w:rPr>
        <w:t>связан</w:t>
      </w:r>
      <w:proofErr w:type="gramEnd"/>
      <w:r w:rsidRPr="004E1567">
        <w:rPr>
          <w:rFonts w:ascii="inherit" w:eastAsia="Times New Roman" w:hAnsi="inherit" w:cs="Times New Roman"/>
          <w:color w:val="222222"/>
        </w:rPr>
        <w:t xml:space="preserve"> со спондилоартритами, развивающимися в зрелом возрасте, и большинство исследователей считают, что эти болезни имеют сходное происхождение и характеристики. У большинства детей и подростков, страдающих ювенильным спондилоартритом, он мог бы быть диагностирован как </w:t>
      </w:r>
      <w:proofErr w:type="spellStart"/>
      <w:r w:rsidRPr="004E1567">
        <w:rPr>
          <w:rFonts w:ascii="inherit" w:eastAsia="Times New Roman" w:hAnsi="inherit" w:cs="Times New Roman"/>
          <w:color w:val="222222"/>
        </w:rPr>
        <w:t>энтезит</w:t>
      </w:r>
      <w:proofErr w:type="spellEnd"/>
      <w:r w:rsidRPr="004E1567">
        <w:rPr>
          <w:rFonts w:ascii="inherit" w:eastAsia="Times New Roman" w:hAnsi="inherit" w:cs="Times New Roman"/>
          <w:color w:val="222222"/>
        </w:rPr>
        <w:t xml:space="preserve">-ассоциированный артрит и даже как </w:t>
      </w:r>
      <w:proofErr w:type="spellStart"/>
      <w:r w:rsidRPr="004E1567">
        <w:rPr>
          <w:rFonts w:ascii="inherit" w:eastAsia="Times New Roman" w:hAnsi="inherit" w:cs="Times New Roman"/>
          <w:color w:val="222222"/>
        </w:rPr>
        <w:t>псориатический</w:t>
      </w:r>
      <w:proofErr w:type="spellEnd"/>
      <w:r w:rsidRPr="004E1567">
        <w:rPr>
          <w:rFonts w:ascii="inherit" w:eastAsia="Times New Roman" w:hAnsi="inherit" w:cs="Times New Roman"/>
          <w:color w:val="222222"/>
        </w:rPr>
        <w:t xml:space="preserve"> артрит. Важно, что названия «ювенильный спондилоартрит», «</w:t>
      </w:r>
      <w:proofErr w:type="spellStart"/>
      <w:r w:rsidRPr="004E1567">
        <w:rPr>
          <w:rFonts w:ascii="inherit" w:eastAsia="Times New Roman" w:hAnsi="inherit" w:cs="Times New Roman"/>
          <w:color w:val="222222"/>
        </w:rPr>
        <w:t>энтезит</w:t>
      </w:r>
      <w:proofErr w:type="spellEnd"/>
      <w:r w:rsidRPr="004E1567">
        <w:rPr>
          <w:rFonts w:ascii="inherit" w:eastAsia="Times New Roman" w:hAnsi="inherit" w:cs="Times New Roman"/>
          <w:color w:val="222222"/>
        </w:rPr>
        <w:t>-ассоциированный артрит», а в некоторых случаях и «</w:t>
      </w:r>
      <w:proofErr w:type="spellStart"/>
      <w:r w:rsidRPr="004E1567">
        <w:rPr>
          <w:rFonts w:ascii="inherit" w:eastAsia="Times New Roman" w:hAnsi="inherit" w:cs="Times New Roman"/>
          <w:color w:val="222222"/>
        </w:rPr>
        <w:t>псориатический</w:t>
      </w:r>
      <w:proofErr w:type="spellEnd"/>
      <w:r w:rsidRPr="004E1567">
        <w:rPr>
          <w:rFonts w:ascii="inherit" w:eastAsia="Times New Roman" w:hAnsi="inherit" w:cs="Times New Roman"/>
          <w:color w:val="222222"/>
        </w:rPr>
        <w:t xml:space="preserve"> артрит» могут означать одно и то же с клинической и терапевтической точки зрения.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1.2</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 xml:space="preserve">акие заболевания носят название «ювенильный </w:t>
      </w:r>
      <w:proofErr w:type="spellStart"/>
      <w:r w:rsidRPr="004E1567">
        <w:rPr>
          <w:rFonts w:ascii="inherit" w:eastAsia="Times New Roman" w:hAnsi="inherit" w:cs="Times New Roman"/>
          <w:b/>
          <w:bCs/>
          <w:color w:val="222222"/>
        </w:rPr>
        <w:t>СпА</w:t>
      </w:r>
      <w:proofErr w:type="spellEnd"/>
      <w:r w:rsidRPr="004E1567">
        <w:rPr>
          <w:rFonts w:ascii="inherit" w:eastAsia="Times New Roman" w:hAnsi="inherit" w:cs="Times New Roman"/>
          <w:b/>
          <w:bCs/>
          <w:color w:val="222222"/>
        </w:rPr>
        <w:t>-ЭАА»?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Как уже упоминалось выше, ювенильный спондилоартрит является названием группы заболеваний, клинические признаки, которых могут перекрещиваться друг с другом. К этой группе относятся аксиальный и периферический спондилоартрит, болезнь Бехтерева, недифференцированный спондилоартрит, </w:t>
      </w:r>
      <w:proofErr w:type="spellStart"/>
      <w:r w:rsidRPr="004E1567">
        <w:rPr>
          <w:rFonts w:ascii="inherit" w:eastAsia="Times New Roman" w:hAnsi="inherit" w:cs="Times New Roman"/>
          <w:color w:val="222222"/>
        </w:rPr>
        <w:t>псориатический</w:t>
      </w:r>
      <w:proofErr w:type="spellEnd"/>
      <w:r w:rsidRPr="004E1567">
        <w:rPr>
          <w:rFonts w:ascii="inherit" w:eastAsia="Times New Roman" w:hAnsi="inherit" w:cs="Times New Roman"/>
          <w:color w:val="222222"/>
        </w:rPr>
        <w:t xml:space="preserve"> артрит, реактивный артрит, артрит, связанный с болезнью Крона, и язвенным колитом. </w:t>
      </w:r>
      <w:proofErr w:type="spellStart"/>
      <w:r w:rsidRPr="004E1567">
        <w:rPr>
          <w:rFonts w:ascii="inherit" w:eastAsia="Times New Roman" w:hAnsi="inherit" w:cs="Times New Roman"/>
          <w:color w:val="222222"/>
        </w:rPr>
        <w:t>Энтезит</w:t>
      </w:r>
      <w:proofErr w:type="spellEnd"/>
      <w:r w:rsidRPr="004E1567">
        <w:rPr>
          <w:rFonts w:ascii="inherit" w:eastAsia="Times New Roman" w:hAnsi="inherit" w:cs="Times New Roman"/>
          <w:color w:val="222222"/>
        </w:rPr>
        <w:t xml:space="preserve">-ассоциированный артрит и </w:t>
      </w:r>
      <w:proofErr w:type="spellStart"/>
      <w:r w:rsidRPr="004E1567">
        <w:rPr>
          <w:rFonts w:ascii="inherit" w:eastAsia="Times New Roman" w:hAnsi="inherit" w:cs="Times New Roman"/>
          <w:color w:val="222222"/>
        </w:rPr>
        <w:t>псориатический</w:t>
      </w:r>
      <w:proofErr w:type="spellEnd"/>
      <w:r w:rsidRPr="004E1567">
        <w:rPr>
          <w:rFonts w:ascii="inherit" w:eastAsia="Times New Roman" w:hAnsi="inherit" w:cs="Times New Roman"/>
          <w:color w:val="222222"/>
        </w:rPr>
        <w:t xml:space="preserve"> артрит – это два разных заболевания по классификации ЮИА, и они связаны с ювенильным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1.3</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 часто встречается это заболевание?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Ювенильный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является одной из наиболее частых форм хронического артрита в детском возрасте. У мальчиков он отмечается чаще, чем у девочек. В зависимости от региона мира, на него приходится около 30% детей с хроническим артритом. В большинстве случаев первый симптом появляется в возрасте около 6 лет. Поскольку большая часть пациентов (до 85%) с ювенильным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являются носителями HLA-B27, частота взрослого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 и ювенильного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 в общей популяции и даже в некоторых семьях зависит от частоты этого маркера в нормальной популяции.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1.4</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аковы причины заболевания?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Причина ювенильного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неизвестна. Тем не менее, существует генетическая предрасположенность, которая у большинства пациентов зависит от присутствия HLA-B27 и некоторых других генов. В настоящее время считается, что в тех случаях, когда молекула HLA-B27 связана с болезнью (а у 99% населения с HLA-B27 такая связь отсутствует), имеет место нарушение ее синтеза, и в случае, когда она взаимодействует с клетками и их продуктами (в основном </w:t>
      </w:r>
      <w:proofErr w:type="spellStart"/>
      <w:r w:rsidRPr="004E1567">
        <w:rPr>
          <w:rFonts w:ascii="inherit" w:eastAsia="Times New Roman" w:hAnsi="inherit" w:cs="Times New Roman"/>
          <w:color w:val="222222"/>
        </w:rPr>
        <w:t>провоспалительными</w:t>
      </w:r>
      <w:proofErr w:type="spellEnd"/>
      <w:r w:rsidRPr="004E1567">
        <w:rPr>
          <w:rFonts w:ascii="inherit" w:eastAsia="Times New Roman" w:hAnsi="inherit" w:cs="Times New Roman"/>
          <w:color w:val="222222"/>
        </w:rPr>
        <w:t xml:space="preserve"> веществами), это и дает толчок к развитию заболевания. Однако очень важно подчеркнуть, что HLA-B27 является не причиной заболевания, а фактором восприимчивости.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1.5</w:t>
      </w:r>
      <w:proofErr w:type="gramStart"/>
      <w:r w:rsidRPr="004E1567">
        <w:rPr>
          <w:rFonts w:ascii="inherit" w:eastAsia="Times New Roman" w:hAnsi="inherit" w:cs="Times New Roman"/>
          <w:b/>
          <w:bCs/>
          <w:color w:val="222222"/>
        </w:rPr>
        <w:t xml:space="preserve"> Я</w:t>
      </w:r>
      <w:proofErr w:type="gramEnd"/>
      <w:r w:rsidRPr="004E1567">
        <w:rPr>
          <w:rFonts w:ascii="inherit" w:eastAsia="Times New Roman" w:hAnsi="inherit" w:cs="Times New Roman"/>
          <w:b/>
          <w:bCs/>
          <w:color w:val="222222"/>
        </w:rPr>
        <w:t>вляется ли это заболевание наследственным?</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Наличие HLA-B27 и других генов предрасполагает к развитию ювенильного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Кроме того, мы знаем, что примерно у 20% пациентов с такими диагнозами имеются родственники первой или второй степени родства, страдающие этим заболеванием. Таким образом, ювенильный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может в определенной степени присутствовать с большей частотой в некоторых семьях. Однако мы не можем утверждать, что ювенильный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является наследственным заболеванием. Болезнь развивается только у 1% носителей гена HLA-B27. Иными словами, 99% людей, которые имеют ген HLA-B27, никогда не заболеют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 Кроме того, генетическая предрасположенность неодинакова среди различных этнических групп.</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1.6 Можно ли предотвратить данное заболевание?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Предупреждение невозможно, так как причина заболевания до сих пор не известна. Тестировать других братьев и сестер или родственников на наличие HLA-B27, если они не имеют никаких симптомов ювенильного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 нецелесообразно.</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1.7</w:t>
      </w:r>
      <w:proofErr w:type="gramStart"/>
      <w:r w:rsidRPr="004E1567">
        <w:rPr>
          <w:rFonts w:ascii="inherit" w:eastAsia="Times New Roman" w:hAnsi="inherit" w:cs="Times New Roman"/>
          <w:b/>
          <w:bCs/>
          <w:color w:val="222222"/>
        </w:rPr>
        <w:t xml:space="preserve"> Я</w:t>
      </w:r>
      <w:proofErr w:type="gramEnd"/>
      <w:r w:rsidRPr="004E1567">
        <w:rPr>
          <w:rFonts w:ascii="inherit" w:eastAsia="Times New Roman" w:hAnsi="inherit" w:cs="Times New Roman"/>
          <w:b/>
          <w:bCs/>
          <w:color w:val="222222"/>
        </w:rPr>
        <w:t>вляется ли это заболевание инфекционным?</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Ювенильный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 неинфекционное заболевание, даже в тех случаях, когда толчком к нему послужила инфекция. Более того, не у всех людей, инфицированных в одно и то же время одинаковыми бактериями, развивается ювенильный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1.8</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аковы основные симптомы?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Ювенильный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 имеет общие клинические характеристики.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Артрит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Наиболее распространенные симптомы включают боль в суставах и отек, а также ограничение подвижности суставов.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У многих детей развивается </w:t>
      </w:r>
      <w:proofErr w:type="spellStart"/>
      <w:r w:rsidRPr="004E1567">
        <w:rPr>
          <w:rFonts w:ascii="inherit" w:eastAsia="Times New Roman" w:hAnsi="inherit" w:cs="Times New Roman"/>
          <w:color w:val="222222"/>
        </w:rPr>
        <w:t>олигоартрит</w:t>
      </w:r>
      <w:proofErr w:type="spellEnd"/>
      <w:r w:rsidRPr="004E1567">
        <w:rPr>
          <w:rFonts w:ascii="inherit" w:eastAsia="Times New Roman" w:hAnsi="inherit" w:cs="Times New Roman"/>
          <w:color w:val="222222"/>
        </w:rPr>
        <w:t xml:space="preserve"> нижних конечностей. </w:t>
      </w:r>
      <w:proofErr w:type="spellStart"/>
      <w:r w:rsidRPr="004E1567">
        <w:rPr>
          <w:rFonts w:ascii="inherit" w:eastAsia="Times New Roman" w:hAnsi="inherit" w:cs="Times New Roman"/>
          <w:color w:val="222222"/>
        </w:rPr>
        <w:t>Олигоартрит</w:t>
      </w:r>
      <w:proofErr w:type="spellEnd"/>
      <w:r w:rsidRPr="004E1567">
        <w:rPr>
          <w:rFonts w:ascii="inherit" w:eastAsia="Times New Roman" w:hAnsi="inherit" w:cs="Times New Roman"/>
          <w:color w:val="222222"/>
        </w:rPr>
        <w:t xml:space="preserve"> означает, что заболевание поражает не более 4 суставов. Пациенты, у которых заболевание переходит в хроническую форму, могут иметь полиартрит. Полиартрит означает, что болезнь поражает 5 или более суставов. Наиболее часто поражаются коленные, голеностопные суставы, суставы середины стопы, тазобедренные суставы; реже в процесс вовлекаются мелкие суставы стопы.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У некоторых детей возможен артрит любого сустава верхних конечностей, особенно плечевого.</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b/>
          <w:bCs/>
          <w:color w:val="222222"/>
        </w:rPr>
        <w:t>Энтезит</w:t>
      </w:r>
      <w:proofErr w:type="spellEnd"/>
    </w:p>
    <w:p w:rsidR="004E1567" w:rsidRPr="004E1567" w:rsidRDefault="004E1567" w:rsidP="004E1567">
      <w:pPr>
        <w:spacing w:after="24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color w:val="222222"/>
        </w:rPr>
        <w:t>Энтезит</w:t>
      </w:r>
      <w:proofErr w:type="spellEnd"/>
      <w:r w:rsidRPr="004E1567">
        <w:rPr>
          <w:rFonts w:ascii="inherit" w:eastAsia="Times New Roman" w:hAnsi="inherit" w:cs="Times New Roman"/>
          <w:color w:val="222222"/>
        </w:rPr>
        <w:t xml:space="preserve"> – воспаление </w:t>
      </w:r>
      <w:proofErr w:type="spellStart"/>
      <w:r w:rsidRPr="004E1567">
        <w:rPr>
          <w:rFonts w:ascii="inherit" w:eastAsia="Times New Roman" w:hAnsi="inherit" w:cs="Times New Roman"/>
          <w:color w:val="222222"/>
        </w:rPr>
        <w:t>энтезиса</w:t>
      </w:r>
      <w:proofErr w:type="spellEnd"/>
      <w:r w:rsidRPr="004E1567">
        <w:rPr>
          <w:rFonts w:ascii="inherit" w:eastAsia="Times New Roman" w:hAnsi="inherit" w:cs="Times New Roman"/>
          <w:color w:val="222222"/>
        </w:rPr>
        <w:t xml:space="preserve"> (места, где сухожилие или связка прикрепляется к кости) – является вторым по частоте проявлением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у детей. Обычно поражаются </w:t>
      </w:r>
      <w:proofErr w:type="spellStart"/>
      <w:r w:rsidRPr="004E1567">
        <w:rPr>
          <w:rFonts w:ascii="inherit" w:eastAsia="Times New Roman" w:hAnsi="inherit" w:cs="Times New Roman"/>
          <w:color w:val="222222"/>
        </w:rPr>
        <w:t>энтезисы</w:t>
      </w:r>
      <w:proofErr w:type="spellEnd"/>
      <w:r w:rsidRPr="004E1567">
        <w:rPr>
          <w:rFonts w:ascii="inherit" w:eastAsia="Times New Roman" w:hAnsi="inherit" w:cs="Times New Roman"/>
          <w:color w:val="222222"/>
        </w:rPr>
        <w:t xml:space="preserve">, расположенные на пятке, в середине стопы и вокруг коленной чашечки. Наиболее распространенные симптомы включают боль в пятке, отек и боль в середине стопы и боль в коленной чашечке. Хроническое воспаление </w:t>
      </w:r>
      <w:proofErr w:type="spellStart"/>
      <w:r w:rsidRPr="004E1567">
        <w:rPr>
          <w:rFonts w:ascii="inherit" w:eastAsia="Times New Roman" w:hAnsi="inherit" w:cs="Times New Roman"/>
          <w:color w:val="222222"/>
        </w:rPr>
        <w:t>энтезиса</w:t>
      </w:r>
      <w:proofErr w:type="spellEnd"/>
      <w:r w:rsidRPr="004E1567">
        <w:rPr>
          <w:rFonts w:ascii="inherit" w:eastAsia="Times New Roman" w:hAnsi="inherit" w:cs="Times New Roman"/>
          <w:color w:val="222222"/>
        </w:rPr>
        <w:t xml:space="preserve"> может привести к образованию костных шпор (разрастание костной ткани), часто вызывающее боль в пятке.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b/>
          <w:bCs/>
          <w:color w:val="222222"/>
        </w:rPr>
        <w:t>Сакроилиит</w:t>
      </w:r>
      <w:proofErr w:type="spellEnd"/>
    </w:p>
    <w:p w:rsidR="004E1567" w:rsidRPr="004E1567" w:rsidRDefault="004E1567" w:rsidP="004E1567">
      <w:pPr>
        <w:spacing w:after="240" w:line="240" w:lineRule="auto"/>
        <w:jc w:val="both"/>
        <w:textAlignment w:val="baseline"/>
        <w:rPr>
          <w:rFonts w:ascii="inherit" w:eastAsia="Times New Roman" w:hAnsi="inherit" w:cs="Times New Roman"/>
          <w:color w:val="222222"/>
        </w:rPr>
      </w:pPr>
      <w:proofErr w:type="spellStart"/>
      <w:r w:rsidRPr="004E1567">
        <w:rPr>
          <w:rFonts w:ascii="inherit" w:eastAsia="Times New Roman" w:hAnsi="inherit" w:cs="Times New Roman"/>
          <w:color w:val="222222"/>
        </w:rPr>
        <w:t>Сакроилиит</w:t>
      </w:r>
      <w:proofErr w:type="spellEnd"/>
      <w:r w:rsidRPr="004E1567">
        <w:rPr>
          <w:rFonts w:ascii="inherit" w:eastAsia="Times New Roman" w:hAnsi="inherit" w:cs="Times New Roman"/>
          <w:color w:val="222222"/>
        </w:rPr>
        <w:t xml:space="preserve"> это воспаление крестцово-подвздошных суставов, расположенных в задней части таза. Этот симптом редко встречается у детей; наиболее часто он развивается спустя 5–10 лет после начала артрита.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Наиболее распространенным симптомом является перемежающаяся боль в ягодице.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Боль в спине; спондилит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Вовлечение позвоночника очень редко встречается в начале болезни, но может произойти позднее, с течением болезни, у некоторых детей. Наиболее распространенные симптомы включают боль в спине в ночное время, утреннюю скованность и ограниченную подвижность. Боль в спине часто сопровождается болью в шее, а также – в </w:t>
      </w:r>
      <w:proofErr w:type="gramStart"/>
      <w:r w:rsidRPr="004E1567">
        <w:rPr>
          <w:rFonts w:ascii="inherit" w:eastAsia="Times New Roman" w:hAnsi="inherit" w:cs="Times New Roman"/>
          <w:color w:val="222222"/>
        </w:rPr>
        <w:t>редких</w:t>
      </w:r>
      <w:proofErr w:type="gram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слаях</w:t>
      </w:r>
      <w:proofErr w:type="spellEnd"/>
      <w:r w:rsidRPr="004E1567">
        <w:rPr>
          <w:rFonts w:ascii="inherit" w:eastAsia="Times New Roman" w:hAnsi="inherit" w:cs="Times New Roman"/>
          <w:color w:val="222222"/>
        </w:rPr>
        <w:t xml:space="preserve"> – болью в груди. Спустя много лет после начала заболевания у некоторых пациентов спондилит может привести к разрастанию костной ткани и образованию мостиков, соединяющих тела позвонков. В связи с этим данный симптом почти никогда не наблюдается у детей.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Поражение глаз</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Острый передний </w:t>
      </w:r>
      <w:proofErr w:type="spellStart"/>
      <w:r w:rsidRPr="004E1567">
        <w:rPr>
          <w:rFonts w:ascii="inherit" w:eastAsia="Times New Roman" w:hAnsi="inherit" w:cs="Times New Roman"/>
          <w:color w:val="222222"/>
        </w:rPr>
        <w:t>увеит</w:t>
      </w:r>
      <w:proofErr w:type="spellEnd"/>
      <w:r w:rsidRPr="004E1567">
        <w:rPr>
          <w:rFonts w:ascii="inherit" w:eastAsia="Times New Roman" w:hAnsi="inherit" w:cs="Times New Roman"/>
          <w:color w:val="222222"/>
        </w:rPr>
        <w:t xml:space="preserve"> – это воспаление радужной оболочки глаза. Хотя он не является частым осложнением, у одной трети пациентов в течение заболевания могут наблюдаться несколько эпизодов </w:t>
      </w:r>
      <w:proofErr w:type="spellStart"/>
      <w:r w:rsidRPr="004E1567">
        <w:rPr>
          <w:rFonts w:ascii="inherit" w:eastAsia="Times New Roman" w:hAnsi="inherit" w:cs="Times New Roman"/>
          <w:color w:val="222222"/>
        </w:rPr>
        <w:t>увеита</w:t>
      </w:r>
      <w:proofErr w:type="spellEnd"/>
      <w:r w:rsidRPr="004E1567">
        <w:rPr>
          <w:rFonts w:ascii="inherit" w:eastAsia="Times New Roman" w:hAnsi="inherit" w:cs="Times New Roman"/>
          <w:color w:val="222222"/>
        </w:rPr>
        <w:t xml:space="preserve">. Острый передний </w:t>
      </w:r>
      <w:proofErr w:type="spellStart"/>
      <w:r w:rsidRPr="004E1567">
        <w:rPr>
          <w:rFonts w:ascii="inherit" w:eastAsia="Times New Roman" w:hAnsi="inherit" w:cs="Times New Roman"/>
          <w:color w:val="222222"/>
        </w:rPr>
        <w:t>увеит</w:t>
      </w:r>
      <w:proofErr w:type="spellEnd"/>
      <w:r w:rsidRPr="004E1567">
        <w:rPr>
          <w:rFonts w:ascii="inherit" w:eastAsia="Times New Roman" w:hAnsi="inherit" w:cs="Times New Roman"/>
          <w:color w:val="222222"/>
        </w:rPr>
        <w:t xml:space="preserve"> проявляется болью в глазу, покраснением и </w:t>
      </w:r>
      <w:proofErr w:type="spellStart"/>
      <w:r w:rsidRPr="004E1567">
        <w:rPr>
          <w:rFonts w:ascii="inherit" w:eastAsia="Times New Roman" w:hAnsi="inherit" w:cs="Times New Roman"/>
          <w:color w:val="222222"/>
        </w:rPr>
        <w:t>расфокусировкой</w:t>
      </w:r>
      <w:proofErr w:type="spellEnd"/>
      <w:r w:rsidRPr="004E1567">
        <w:rPr>
          <w:rFonts w:ascii="inherit" w:eastAsia="Times New Roman" w:hAnsi="inherit" w:cs="Times New Roman"/>
          <w:color w:val="222222"/>
        </w:rPr>
        <w:t xml:space="preserve"> зрения, продолжительностью до нескольких недель. Одномоментно поражается, как </w:t>
      </w:r>
      <w:proofErr w:type="gramStart"/>
      <w:r w:rsidRPr="004E1567">
        <w:rPr>
          <w:rFonts w:ascii="inherit" w:eastAsia="Times New Roman" w:hAnsi="inherit" w:cs="Times New Roman"/>
          <w:color w:val="222222"/>
        </w:rPr>
        <w:t>правило</w:t>
      </w:r>
      <w:proofErr w:type="gramEnd"/>
      <w:r w:rsidRPr="004E1567">
        <w:rPr>
          <w:rFonts w:ascii="inherit" w:eastAsia="Times New Roman" w:hAnsi="inherit" w:cs="Times New Roman"/>
          <w:color w:val="222222"/>
        </w:rPr>
        <w:t xml:space="preserve"> один глаз, возможны и рецидивы. При развитии указанных симптомов необходимо как можно скорее обратиться к офтальмологу (специалисту по болезням глаз). Этот вариант </w:t>
      </w:r>
      <w:proofErr w:type="spellStart"/>
      <w:r w:rsidRPr="004E1567">
        <w:rPr>
          <w:rFonts w:ascii="inherit" w:eastAsia="Times New Roman" w:hAnsi="inherit" w:cs="Times New Roman"/>
          <w:color w:val="222222"/>
        </w:rPr>
        <w:t>увеита</w:t>
      </w:r>
      <w:proofErr w:type="spellEnd"/>
      <w:r w:rsidRPr="004E1567">
        <w:rPr>
          <w:rFonts w:ascii="inherit" w:eastAsia="Times New Roman" w:hAnsi="inherit" w:cs="Times New Roman"/>
          <w:color w:val="222222"/>
        </w:rPr>
        <w:t xml:space="preserve"> отличается от </w:t>
      </w:r>
      <w:proofErr w:type="spellStart"/>
      <w:r w:rsidRPr="004E1567">
        <w:rPr>
          <w:rFonts w:ascii="inherit" w:eastAsia="Times New Roman" w:hAnsi="inherit" w:cs="Times New Roman"/>
          <w:color w:val="222222"/>
        </w:rPr>
        <w:t>увеита</w:t>
      </w:r>
      <w:proofErr w:type="spellEnd"/>
      <w:r w:rsidRPr="004E1567">
        <w:rPr>
          <w:rFonts w:ascii="inherit" w:eastAsia="Times New Roman" w:hAnsi="inherit" w:cs="Times New Roman"/>
          <w:color w:val="222222"/>
        </w:rPr>
        <w:t xml:space="preserve">, который развивается у девочек с </w:t>
      </w:r>
      <w:proofErr w:type="spellStart"/>
      <w:r w:rsidRPr="004E1567">
        <w:rPr>
          <w:rFonts w:ascii="inherit" w:eastAsia="Times New Roman" w:hAnsi="inherit" w:cs="Times New Roman"/>
          <w:color w:val="222222"/>
        </w:rPr>
        <w:t>олигоартритом</w:t>
      </w:r>
      <w:proofErr w:type="spellEnd"/>
      <w:r w:rsidRPr="004E1567">
        <w:rPr>
          <w:rFonts w:ascii="inherit" w:eastAsia="Times New Roman" w:hAnsi="inherit" w:cs="Times New Roman"/>
          <w:color w:val="222222"/>
        </w:rPr>
        <w:t xml:space="preserve"> и антинуклеарными антителами.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Поражение кожи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У небольшой части детей с ювенильным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возможно уже имеется или может развиться псориаз. У этих больных заболевание не классифицируется как </w:t>
      </w:r>
      <w:proofErr w:type="spellStart"/>
      <w:r w:rsidRPr="004E1567">
        <w:rPr>
          <w:rFonts w:ascii="inherit" w:eastAsia="Times New Roman" w:hAnsi="inherit" w:cs="Times New Roman"/>
          <w:color w:val="222222"/>
        </w:rPr>
        <w:t>энтезит</w:t>
      </w:r>
      <w:proofErr w:type="spellEnd"/>
      <w:r w:rsidRPr="004E1567">
        <w:rPr>
          <w:rFonts w:ascii="inherit" w:eastAsia="Times New Roman" w:hAnsi="inherit" w:cs="Times New Roman"/>
          <w:color w:val="222222"/>
        </w:rPr>
        <w:t xml:space="preserve">-ассоциированный артрит – им ставят диагноз </w:t>
      </w:r>
      <w:proofErr w:type="spellStart"/>
      <w:r w:rsidRPr="004E1567">
        <w:rPr>
          <w:rFonts w:ascii="inherit" w:eastAsia="Times New Roman" w:hAnsi="inherit" w:cs="Times New Roman"/>
          <w:color w:val="222222"/>
        </w:rPr>
        <w:t>псориатический</w:t>
      </w:r>
      <w:proofErr w:type="spellEnd"/>
      <w:r w:rsidRPr="004E1567">
        <w:rPr>
          <w:rFonts w:ascii="inherit" w:eastAsia="Times New Roman" w:hAnsi="inherit" w:cs="Times New Roman"/>
          <w:color w:val="222222"/>
        </w:rPr>
        <w:t xml:space="preserve"> артрит. Псориаз является хроническим заболеванием кожи с шелушащимися пятнами, располагающимися, в основном, на локтях и коленях. Поражение кожи может опережать развитие артрита на годы. У иных пациентов артрит может уже существовать несколько лет, прежде чем у них впервые появятся признаки псориаза.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Поражение кишечника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 xml:space="preserve">У некоторых детей с воспалительными заболеваниями кишечника, такими как болезнь Крона и язвенный колит, может развиваться спондилоартрит. Воспалительное заболевание кишечника не является одним из компонентов </w:t>
      </w:r>
      <w:proofErr w:type="spellStart"/>
      <w:r w:rsidRPr="004E1567">
        <w:rPr>
          <w:rFonts w:ascii="inherit" w:eastAsia="Times New Roman" w:hAnsi="inherit" w:cs="Times New Roman"/>
          <w:color w:val="222222"/>
        </w:rPr>
        <w:t>энтезит</w:t>
      </w:r>
      <w:proofErr w:type="spellEnd"/>
      <w:r w:rsidRPr="004E1567">
        <w:rPr>
          <w:rFonts w:ascii="inherit" w:eastAsia="Times New Roman" w:hAnsi="inherit" w:cs="Times New Roman"/>
          <w:color w:val="222222"/>
        </w:rPr>
        <w:t xml:space="preserve">-ассоциированного артрита. У некоторых детей воспаление кишечника протекает </w:t>
      </w:r>
      <w:proofErr w:type="spellStart"/>
      <w:r w:rsidRPr="004E1567">
        <w:rPr>
          <w:rFonts w:ascii="inherit" w:eastAsia="Times New Roman" w:hAnsi="inherit" w:cs="Times New Roman"/>
          <w:color w:val="222222"/>
        </w:rPr>
        <w:t>субклинически</w:t>
      </w:r>
      <w:proofErr w:type="spellEnd"/>
      <w:r w:rsidRPr="004E1567">
        <w:rPr>
          <w:rFonts w:ascii="inherit" w:eastAsia="Times New Roman" w:hAnsi="inherit" w:cs="Times New Roman"/>
          <w:color w:val="222222"/>
        </w:rPr>
        <w:t xml:space="preserve"> (без кишечных симптомов), а тяжесть суставных симптомов у них более выражена и требует специального лечения.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1.9 Одинаково ли проявляется заболевание у всех детей?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Спектр очень широк. У некоторых детей болезнь протекает в легкой форме и в течение непродолжительного времени. У других заболевание приобретает серьезный, долгосрочный характер и приводит к инвалидности. Таким образом, вполне возможно, что у многих детей болезнь ограничится поражением всего лишь одного сустава (например, колена) в течение нескольких недель и больше никогда в течение всей остальной их жизни, это не повториться. У других детей развивается стойкое поражение нескольких суставов, </w:t>
      </w:r>
      <w:proofErr w:type="spellStart"/>
      <w:r w:rsidRPr="004E1567">
        <w:rPr>
          <w:rFonts w:ascii="inherit" w:eastAsia="Times New Roman" w:hAnsi="inherit" w:cs="Times New Roman"/>
          <w:color w:val="222222"/>
        </w:rPr>
        <w:t>энтезисов</w:t>
      </w:r>
      <w:proofErr w:type="spellEnd"/>
      <w:r w:rsidRPr="004E1567">
        <w:rPr>
          <w:rFonts w:ascii="inherit" w:eastAsia="Times New Roman" w:hAnsi="inherit" w:cs="Times New Roman"/>
          <w:color w:val="222222"/>
        </w:rPr>
        <w:t>, позвоночника и крестцово-подвздошных суставов.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1.10</w:t>
      </w:r>
      <w:proofErr w:type="gramStart"/>
      <w:r w:rsidRPr="004E1567">
        <w:rPr>
          <w:rFonts w:ascii="inherit" w:eastAsia="Times New Roman" w:hAnsi="inherit" w:cs="Times New Roman"/>
          <w:b/>
          <w:bCs/>
          <w:color w:val="222222"/>
        </w:rPr>
        <w:t xml:space="preserve"> О</w:t>
      </w:r>
      <w:proofErr w:type="gramEnd"/>
      <w:r w:rsidRPr="004E1567">
        <w:rPr>
          <w:rFonts w:ascii="inherit" w:eastAsia="Times New Roman" w:hAnsi="inherit" w:cs="Times New Roman"/>
          <w:b/>
          <w:bCs/>
          <w:color w:val="222222"/>
        </w:rPr>
        <w:t>тличается ли болезнь у детей от болезни у взрослых?</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Начальные симптомы ювенильного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отличаются от таковых, при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 у взрослых, но большинство данных свидетельствуют о том, что эти болезни относятся к одному и тому же спектру заболеваний. У детей на начальном этапе чаще возникает поражение периферических суставов (суставов конечностей), тогда как у взрослых более часто поражаются аксиальные суставы (позвоночник и крестцово-подвздошные суставы). Тяжесть заболевания у детей выше, чем у взрослых.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 ДИАГНОСТИКА И ЛЕЧЕНИЕ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2.1</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 диагностируется данное заболевание?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Врачи диагностируют ювенильный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если начало заболевания приходится на возраст до 16 лет, артрит длится более 6 недель и характеристики соответствуют клинической картине, описанной выше (см. определение и симптомы). Диагноз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(т.е. </w:t>
      </w:r>
      <w:proofErr w:type="spellStart"/>
      <w:r w:rsidRPr="004E1567">
        <w:rPr>
          <w:rFonts w:ascii="inherit" w:eastAsia="Times New Roman" w:hAnsi="inherit" w:cs="Times New Roman"/>
          <w:color w:val="222222"/>
        </w:rPr>
        <w:t>анкилозирующий</w:t>
      </w:r>
      <w:proofErr w:type="spellEnd"/>
      <w:r w:rsidRPr="004E1567">
        <w:rPr>
          <w:rFonts w:ascii="inherit" w:eastAsia="Times New Roman" w:hAnsi="inherit" w:cs="Times New Roman"/>
          <w:color w:val="222222"/>
        </w:rPr>
        <w:t xml:space="preserve"> спондилит, реактивный артрит и т.д.) ставят на основании конкретных клинических и рентгенологических признаков. Понятно, что этих пациентов должен лечить и вести детский ревматолог или же взрослый ревматолог, имеющий опыт лечения детей, страдающих ревматическими болезнями. .</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2.2</w:t>
      </w:r>
      <w:proofErr w:type="gramStart"/>
      <w:r w:rsidRPr="004E1567">
        <w:rPr>
          <w:rFonts w:ascii="inherit" w:eastAsia="Times New Roman" w:hAnsi="inherit" w:cs="Times New Roman"/>
          <w:b/>
          <w:bCs/>
          <w:color w:val="222222"/>
        </w:rPr>
        <w:t xml:space="preserve"> В</w:t>
      </w:r>
      <w:proofErr w:type="gramEnd"/>
      <w:r w:rsidRPr="004E1567">
        <w:rPr>
          <w:rFonts w:ascii="inherit" w:eastAsia="Times New Roman" w:hAnsi="inherit" w:cs="Times New Roman"/>
          <w:b/>
          <w:bCs/>
          <w:color w:val="222222"/>
        </w:rPr>
        <w:t xml:space="preserve"> чем значимость тестов?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Положительный результат HLA-B27 полезен в диагностике ювенильного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особенно при </w:t>
      </w:r>
      <w:proofErr w:type="spellStart"/>
      <w:r w:rsidRPr="004E1567">
        <w:rPr>
          <w:rFonts w:ascii="inherit" w:eastAsia="Times New Roman" w:hAnsi="inherit" w:cs="Times New Roman"/>
          <w:color w:val="222222"/>
        </w:rPr>
        <w:t>моносимптомном</w:t>
      </w:r>
      <w:proofErr w:type="spellEnd"/>
      <w:r w:rsidRPr="004E1567">
        <w:rPr>
          <w:rFonts w:ascii="inherit" w:eastAsia="Times New Roman" w:hAnsi="inherit" w:cs="Times New Roman"/>
          <w:color w:val="222222"/>
        </w:rPr>
        <w:t xml:space="preserve"> течение заболевания. Очень важно знать, что менее чем у 1% людей с этим маркером развивается спондилоартрит и что распространенность HLA-B27 в общей популяции может достигать 12%, в зависимости от региона мира. Важно также отметить, что большинство детей и подростков занимаются спортом, и что эти виды деятельности могут привести к травмам, в некоторой степени схожим с начальными симптомами ювенильного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Таким образом, важно не наличие HLA-B27 само по себе, а его ассоциация с характерными объективными и субъективными симптомами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Лабораторные </w:t>
      </w:r>
      <w:proofErr w:type="gramStart"/>
      <w:r w:rsidRPr="004E1567">
        <w:rPr>
          <w:rFonts w:ascii="inherit" w:eastAsia="Times New Roman" w:hAnsi="inherit" w:cs="Times New Roman"/>
          <w:color w:val="222222"/>
        </w:rPr>
        <w:t>показатели</w:t>
      </w:r>
      <w:proofErr w:type="gramEnd"/>
      <w:r w:rsidRPr="004E1567">
        <w:rPr>
          <w:rFonts w:ascii="inherit" w:eastAsia="Times New Roman" w:hAnsi="inherit" w:cs="Times New Roman"/>
          <w:color w:val="222222"/>
        </w:rPr>
        <w:t xml:space="preserve"> такие как скорость оседания эритроцитов (СОЭ) или С-реактивный белок (СРБ), отражают общее воспаление и свидетельствуют об активности воспалительного процесса. Контроль СОЭ и СРБ имеет значение при оценке эффективности </w:t>
      </w:r>
      <w:proofErr w:type="gramStart"/>
      <w:r w:rsidRPr="004E1567">
        <w:rPr>
          <w:rFonts w:ascii="inherit" w:eastAsia="Times New Roman" w:hAnsi="inherit" w:cs="Times New Roman"/>
          <w:color w:val="222222"/>
        </w:rPr>
        <w:t>лечения</w:t>
      </w:r>
      <w:proofErr w:type="gramEnd"/>
      <w:r w:rsidRPr="004E1567">
        <w:rPr>
          <w:rFonts w:ascii="inherit" w:eastAsia="Times New Roman" w:hAnsi="inherit" w:cs="Times New Roman"/>
          <w:color w:val="222222"/>
        </w:rPr>
        <w:t> хотя в большей степени должны учитываться клинические проявления. Лабораторные тесты также используются для контроля возможных нежелательных явлений, связанных с лечение</w:t>
      </w:r>
      <w:proofErr w:type="gramStart"/>
      <w:r w:rsidRPr="004E1567">
        <w:rPr>
          <w:rFonts w:ascii="inherit" w:eastAsia="Times New Roman" w:hAnsi="inherit" w:cs="Times New Roman"/>
          <w:color w:val="222222"/>
        </w:rPr>
        <w:t>м(</w:t>
      </w:r>
      <w:proofErr w:type="gramEnd"/>
      <w:r w:rsidRPr="004E1567">
        <w:rPr>
          <w:rFonts w:ascii="inherit" w:eastAsia="Times New Roman" w:hAnsi="inherit" w:cs="Times New Roman"/>
          <w:color w:val="222222"/>
        </w:rPr>
        <w:t>формула крови, печеночные и почечные пробы).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Рентгенологические исследования могут быть полезны для наблюдения за динамикой развития заболевания, а также для оценки степени повреждения суставов, вызванного болезнью. Тем не менее, значение рентгенологических исследований у детей со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носит ограниченный характер. Так как результаты рентгенологического обследования у большинства детей могут быть нормальным, то для выявления ранних воспалительных признаков заболевания требуется проведение УЗИ и/или магнитно-резонансной томографии (МРТ) суставов и </w:t>
      </w:r>
      <w:proofErr w:type="spellStart"/>
      <w:r w:rsidRPr="004E1567">
        <w:rPr>
          <w:rFonts w:ascii="inherit" w:eastAsia="Times New Roman" w:hAnsi="inherit" w:cs="Times New Roman"/>
          <w:color w:val="222222"/>
        </w:rPr>
        <w:t>энтезисов</w:t>
      </w:r>
      <w:proofErr w:type="spellEnd"/>
      <w:r w:rsidRPr="004E1567">
        <w:rPr>
          <w:rFonts w:ascii="inherit" w:eastAsia="Times New Roman" w:hAnsi="inherit" w:cs="Times New Roman"/>
          <w:color w:val="222222"/>
        </w:rPr>
        <w:t xml:space="preserve">. МРТ позволяет выявлять воспаление в крестцово-подвздошных суставах и/или позвоночника без использования облучения. УЗИ суставов, в том числе </w:t>
      </w:r>
      <w:proofErr w:type="gramStart"/>
      <w:r w:rsidRPr="004E1567">
        <w:rPr>
          <w:rFonts w:ascii="inherit" w:eastAsia="Times New Roman" w:hAnsi="inherit" w:cs="Times New Roman"/>
          <w:color w:val="222222"/>
        </w:rPr>
        <w:t>энергетическая</w:t>
      </w:r>
      <w:proofErr w:type="gramEnd"/>
      <w:r w:rsidRPr="004E1567">
        <w:rPr>
          <w:rFonts w:ascii="inherit" w:eastAsia="Times New Roman" w:hAnsi="inherit" w:cs="Times New Roman"/>
          <w:color w:val="222222"/>
        </w:rPr>
        <w:t xml:space="preserve"> допплерография, может обеспечить более полную картину тяжести периферического артрита и </w:t>
      </w:r>
      <w:proofErr w:type="spellStart"/>
      <w:r w:rsidRPr="004E1567">
        <w:rPr>
          <w:rFonts w:ascii="inherit" w:eastAsia="Times New Roman" w:hAnsi="inherit" w:cs="Times New Roman"/>
          <w:color w:val="222222"/>
        </w:rPr>
        <w:t>энтезита</w:t>
      </w:r>
      <w:proofErr w:type="spellEnd"/>
      <w:r w:rsidRPr="004E1567">
        <w:rPr>
          <w:rFonts w:ascii="inherit" w:eastAsia="Times New Roman" w:hAnsi="inherit" w:cs="Times New Roman"/>
          <w:color w:val="222222"/>
        </w:rPr>
        <w:t xml:space="preserve"> (конечностей).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2.3 Можно ли лечить/излечить данное заболевание?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К сожалению, способа излечить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 до сих пор не существует, так как мы не знаем его причины. Однако современная терапия может быть очень полезной для контроля активности заболевания и, вероятно, для предотвращения структурных повреждений.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2.4</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аковы методы лечения?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Лечение основано, главным образом, на лекарственных препаратах и физиотерапевтических/реабилитационных процедурах, которые сохраняют функцию суставов и способствуют предотвращению деформаций. Важно, что использование препаратов зависит от одобрения со стороны местных регулирующих органов.</w:t>
      </w:r>
    </w:p>
    <w:p w:rsidR="004E1567" w:rsidRPr="004E1567" w:rsidRDefault="00274B7C" w:rsidP="004E1567">
      <w:pPr>
        <w:spacing w:after="0" w:line="240" w:lineRule="auto"/>
        <w:jc w:val="both"/>
        <w:textAlignment w:val="baseline"/>
        <w:rPr>
          <w:rFonts w:ascii="inherit" w:eastAsia="Times New Roman" w:hAnsi="inherit" w:cs="Times New Roman"/>
          <w:color w:val="222222"/>
        </w:rPr>
      </w:pPr>
      <w:hyperlink r:id="rId7" w:anchor="anc_t1" w:tgtFrame="_blank" w:history="1">
        <w:r w:rsidR="004E1567" w:rsidRPr="004E1567">
          <w:rPr>
            <w:rFonts w:ascii="inherit" w:eastAsia="Times New Roman" w:hAnsi="inherit" w:cs="Times New Roman"/>
            <w:b/>
            <w:bCs/>
            <w:color w:val="337AB7"/>
          </w:rPr>
          <w:t>Нестероидные противовоспалительные препараты (НПВП)</w:t>
        </w:r>
      </w:hyperlink>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Эти препараты представляют собой симптоматические противовоспалительные и жаропонижающие средства. «Симптоматические» означает, что они служат для контроля симптомов, вызванных воспалением. У детей наиболее широко используются </w:t>
      </w:r>
      <w:proofErr w:type="spellStart"/>
      <w:r w:rsidRPr="004E1567">
        <w:rPr>
          <w:rFonts w:ascii="inherit" w:eastAsia="Times New Roman" w:hAnsi="inherit" w:cs="Times New Roman"/>
          <w:color w:val="222222"/>
        </w:rPr>
        <w:t>напроксен</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диклофенак</w:t>
      </w:r>
      <w:proofErr w:type="spellEnd"/>
      <w:r w:rsidRPr="004E1567">
        <w:rPr>
          <w:rFonts w:ascii="inherit" w:eastAsia="Times New Roman" w:hAnsi="inherit" w:cs="Times New Roman"/>
          <w:color w:val="222222"/>
        </w:rPr>
        <w:t xml:space="preserve"> и ибупрофен. Они, как правило, хорошо переносятся, а наиболее частый побочный эффект – дискомфорт в области желудка – на самом деле у детей встречается редко. Комбинирование НПВП не рекомендуется, хотя оно может оказаться необходимым, чтобы перейти от одного НПВП к другому в случае неэффективности или возникновения побочных эффектов.</w:t>
      </w:r>
    </w:p>
    <w:p w:rsidR="004E1567" w:rsidRPr="004E1567" w:rsidRDefault="00274B7C" w:rsidP="004E1567">
      <w:pPr>
        <w:spacing w:after="0" w:line="240" w:lineRule="auto"/>
        <w:jc w:val="both"/>
        <w:textAlignment w:val="baseline"/>
        <w:rPr>
          <w:rFonts w:ascii="inherit" w:eastAsia="Times New Roman" w:hAnsi="inherit" w:cs="Times New Roman"/>
          <w:color w:val="222222"/>
        </w:rPr>
      </w:pPr>
      <w:hyperlink r:id="rId8" w:anchor="anc_t4" w:tgtFrame="_blank" w:history="1">
        <w:r w:rsidR="004E1567" w:rsidRPr="004E1567">
          <w:rPr>
            <w:rFonts w:ascii="inherit" w:eastAsia="Times New Roman" w:hAnsi="inherit" w:cs="Times New Roman"/>
            <w:b/>
            <w:bCs/>
            <w:color w:val="337AB7"/>
          </w:rPr>
          <w:t>Кортикостероиды</w:t>
        </w:r>
      </w:hyperlink>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Эти препараты играют роль в </w:t>
      </w:r>
      <w:proofErr w:type="gramStart"/>
      <w:r w:rsidRPr="004E1567">
        <w:rPr>
          <w:rFonts w:ascii="inherit" w:eastAsia="Times New Roman" w:hAnsi="inherit" w:cs="Times New Roman"/>
          <w:color w:val="222222"/>
        </w:rPr>
        <w:t>краткосрочном</w:t>
      </w:r>
      <w:proofErr w:type="gramEnd"/>
      <w:r w:rsidRPr="004E1567">
        <w:rPr>
          <w:rFonts w:ascii="inherit" w:eastAsia="Times New Roman" w:hAnsi="inherit" w:cs="Times New Roman"/>
          <w:color w:val="222222"/>
        </w:rPr>
        <w:t> </w:t>
      </w:r>
      <w:proofErr w:type="spellStart"/>
      <w:r w:rsidRPr="004E1567">
        <w:rPr>
          <w:rFonts w:ascii="inherit" w:eastAsia="Times New Roman" w:hAnsi="inherit" w:cs="Times New Roman"/>
          <w:color w:val="222222"/>
        </w:rPr>
        <w:t>лечениипациентов</w:t>
      </w:r>
      <w:proofErr w:type="spellEnd"/>
      <w:r w:rsidRPr="004E1567">
        <w:rPr>
          <w:rFonts w:ascii="inherit" w:eastAsia="Times New Roman" w:hAnsi="inherit" w:cs="Times New Roman"/>
          <w:color w:val="222222"/>
        </w:rPr>
        <w:t xml:space="preserve"> с более тяжелым течением заболевания. Местные кортикостероиды (глазные капли) используются в </w:t>
      </w:r>
      <w:proofErr w:type="spellStart"/>
      <w:r w:rsidRPr="004E1567">
        <w:rPr>
          <w:rFonts w:ascii="inherit" w:eastAsia="Times New Roman" w:hAnsi="inherit" w:cs="Times New Roman"/>
          <w:color w:val="222222"/>
        </w:rPr>
        <w:t>леченииострого</w:t>
      </w:r>
      <w:proofErr w:type="spellEnd"/>
      <w:r w:rsidRPr="004E1567">
        <w:rPr>
          <w:rFonts w:ascii="inherit" w:eastAsia="Times New Roman" w:hAnsi="inherit" w:cs="Times New Roman"/>
          <w:color w:val="222222"/>
        </w:rPr>
        <w:t xml:space="preserve"> переднего </w:t>
      </w:r>
      <w:proofErr w:type="spellStart"/>
      <w:r w:rsidRPr="004E1567">
        <w:rPr>
          <w:rFonts w:ascii="inherit" w:eastAsia="Times New Roman" w:hAnsi="inherit" w:cs="Times New Roman"/>
          <w:color w:val="222222"/>
        </w:rPr>
        <w:t>увеита</w:t>
      </w:r>
      <w:proofErr w:type="spellEnd"/>
      <w:r w:rsidRPr="004E1567">
        <w:rPr>
          <w:rFonts w:ascii="inherit" w:eastAsia="Times New Roman" w:hAnsi="inherit" w:cs="Times New Roman"/>
          <w:color w:val="222222"/>
        </w:rPr>
        <w:t xml:space="preserve">. В более тяжелых случаях могут потребоваться </w:t>
      </w:r>
      <w:proofErr w:type="spellStart"/>
      <w:r w:rsidRPr="004E1567">
        <w:rPr>
          <w:rFonts w:ascii="inherit" w:eastAsia="Times New Roman" w:hAnsi="inherit" w:cs="Times New Roman"/>
          <w:color w:val="222222"/>
        </w:rPr>
        <w:t>околобульбарные</w:t>
      </w:r>
      <w:proofErr w:type="spellEnd"/>
      <w:r w:rsidRPr="004E1567">
        <w:rPr>
          <w:rFonts w:ascii="inherit" w:eastAsia="Times New Roman" w:hAnsi="inherit" w:cs="Times New Roman"/>
          <w:color w:val="222222"/>
        </w:rPr>
        <w:t xml:space="preserve"> инъекции или введение системных кортикостероидов. При назначении кортикостероидов для лечения артрита и </w:t>
      </w:r>
      <w:proofErr w:type="spellStart"/>
      <w:r w:rsidRPr="004E1567">
        <w:rPr>
          <w:rFonts w:ascii="inherit" w:eastAsia="Times New Roman" w:hAnsi="inherit" w:cs="Times New Roman"/>
          <w:color w:val="222222"/>
        </w:rPr>
        <w:t>энтезита</w:t>
      </w:r>
      <w:proofErr w:type="spellEnd"/>
      <w:r w:rsidRPr="004E1567">
        <w:rPr>
          <w:rFonts w:ascii="inherit" w:eastAsia="Times New Roman" w:hAnsi="inherit" w:cs="Times New Roman"/>
          <w:color w:val="222222"/>
        </w:rPr>
        <w:t xml:space="preserve"> важно иметь в виду, что никаких адекватных исследований по эффективности и безопасности этих препаратов у детей с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 не проводилось; в некоторых случаях их применение основано на том, что специалисты поддерживают использование данных препаратов при этих заболеваниях.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Другие методы лечения (препараты, модифицирующие течение болезни)</w:t>
      </w:r>
    </w:p>
    <w:p w:rsidR="004E1567" w:rsidRPr="004E1567" w:rsidRDefault="00274B7C" w:rsidP="004E1567">
      <w:pPr>
        <w:spacing w:after="0" w:line="240" w:lineRule="auto"/>
        <w:jc w:val="both"/>
        <w:textAlignment w:val="baseline"/>
        <w:rPr>
          <w:rFonts w:ascii="inherit" w:eastAsia="Times New Roman" w:hAnsi="inherit" w:cs="Times New Roman"/>
          <w:color w:val="222222"/>
        </w:rPr>
      </w:pPr>
      <w:hyperlink r:id="rId9" w:anchor="anc_t10" w:tgtFrame="_blank" w:history="1">
        <w:proofErr w:type="spellStart"/>
        <w:r w:rsidR="004E1567" w:rsidRPr="004E1567">
          <w:rPr>
            <w:rFonts w:ascii="inherit" w:eastAsia="Times New Roman" w:hAnsi="inherit" w:cs="Times New Roman"/>
            <w:b/>
            <w:bCs/>
            <w:color w:val="337AB7"/>
          </w:rPr>
          <w:t>Сульфасалазин</w:t>
        </w:r>
        <w:proofErr w:type="spellEnd"/>
      </w:hyperlink>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Этот препарат показан детям с периферическими проявлениями заболевания, которые сохраняются, несмотря на адекватную терапию НПВП и/или внутрисуставными инъекциями кортикостероидов. </w:t>
      </w:r>
      <w:proofErr w:type="spellStart"/>
      <w:r w:rsidRPr="004E1567">
        <w:rPr>
          <w:rFonts w:ascii="inherit" w:eastAsia="Times New Roman" w:hAnsi="inherit" w:cs="Times New Roman"/>
          <w:color w:val="222222"/>
        </w:rPr>
        <w:t>Сульфасалазин</w:t>
      </w:r>
      <w:proofErr w:type="spellEnd"/>
      <w:r w:rsidRPr="004E1567">
        <w:rPr>
          <w:rFonts w:ascii="inherit" w:eastAsia="Times New Roman" w:hAnsi="inherit" w:cs="Times New Roman"/>
          <w:color w:val="222222"/>
        </w:rPr>
        <w:t xml:space="preserve"> добавляют к предыдущей терапии НПВП (которая должна быть продолжена), и его эффект может проявиться только после нескольких недель или месяцев лечения. Тем не менее, имеются лишь ограниченные данные об эффективности </w:t>
      </w:r>
      <w:proofErr w:type="spellStart"/>
      <w:r w:rsidRPr="004E1567">
        <w:rPr>
          <w:rFonts w:ascii="inherit" w:eastAsia="Times New Roman" w:hAnsi="inherit" w:cs="Times New Roman"/>
          <w:color w:val="222222"/>
        </w:rPr>
        <w:t>сульфасалазина</w:t>
      </w:r>
      <w:proofErr w:type="spellEnd"/>
      <w:r w:rsidRPr="004E1567">
        <w:rPr>
          <w:rFonts w:ascii="inherit" w:eastAsia="Times New Roman" w:hAnsi="inherit" w:cs="Times New Roman"/>
          <w:color w:val="222222"/>
        </w:rPr>
        <w:t xml:space="preserve"> у таких детей. В то же время, несмотря на широкое применение </w:t>
      </w:r>
      <w:proofErr w:type="spellStart"/>
      <w:r w:rsidRPr="004E1567">
        <w:rPr>
          <w:rFonts w:ascii="inherit" w:eastAsia="Times New Roman" w:hAnsi="inherit" w:cs="Times New Roman"/>
          <w:color w:val="222222"/>
        </w:rPr>
        <w:t>метотрексата</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лефлуномида</w:t>
      </w:r>
      <w:proofErr w:type="spellEnd"/>
      <w:r w:rsidRPr="004E1567">
        <w:rPr>
          <w:rFonts w:ascii="inherit" w:eastAsia="Times New Roman" w:hAnsi="inherit" w:cs="Times New Roman"/>
          <w:color w:val="222222"/>
        </w:rPr>
        <w:t xml:space="preserve"> или противомалярийных препаратов, нет четких доказательств того, что они будут эффективны при ювенильном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w:t>
      </w:r>
    </w:p>
    <w:p w:rsidR="004E1567" w:rsidRPr="004E1567" w:rsidRDefault="00274B7C" w:rsidP="004E1567">
      <w:pPr>
        <w:spacing w:after="0" w:line="240" w:lineRule="auto"/>
        <w:jc w:val="both"/>
        <w:textAlignment w:val="baseline"/>
        <w:rPr>
          <w:rFonts w:ascii="inherit" w:eastAsia="Times New Roman" w:hAnsi="inherit" w:cs="Times New Roman"/>
          <w:color w:val="222222"/>
        </w:rPr>
      </w:pPr>
      <w:hyperlink r:id="rId10" w:anchor="anc_t13" w:tgtFrame="_blank" w:history="1">
        <w:r w:rsidR="004E1567" w:rsidRPr="004E1567">
          <w:rPr>
            <w:rFonts w:ascii="inherit" w:eastAsia="Times New Roman" w:hAnsi="inherit" w:cs="Times New Roman"/>
            <w:b/>
            <w:bCs/>
            <w:color w:val="337AB7"/>
          </w:rPr>
          <w:t>Биопрепараты</w:t>
        </w:r>
      </w:hyperlink>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Препараты, подавляющие фактор некроза опухоли (ФНО), рекомендуются на ранних стадиях заболевания в связи с их значительной эффективностью при лечении воспалительного процесса. Имеются исследования эффективности и безопасности этих препаратов, у пациентов с тяжелой формой ювенильного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По данным исследований блокаторы ФНО </w:t>
      </w:r>
      <w:proofErr w:type="gramStart"/>
      <w:r w:rsidRPr="004E1567">
        <w:rPr>
          <w:rFonts w:ascii="inherit" w:eastAsia="Times New Roman" w:hAnsi="inherit" w:cs="Times New Roman"/>
          <w:color w:val="222222"/>
        </w:rPr>
        <w:t>эффективны</w:t>
      </w:r>
      <w:proofErr w:type="gramEnd"/>
      <w:r w:rsidRPr="004E1567">
        <w:rPr>
          <w:rFonts w:ascii="inherit" w:eastAsia="Times New Roman" w:hAnsi="inherit" w:cs="Times New Roman"/>
          <w:color w:val="222222"/>
        </w:rPr>
        <w:t xml:space="preserve"> у детей со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 xml:space="preserve">-ЭАА. Результаты этих исследований были представлены в органы здравоохранения и ждут одобрения, чтобы начать их использование при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 В некоторых европейских странах препараты, подавляющие ФНО, уже одобрены для применения у детей.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Внутрисуставные инъекции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Инъекции в сустав используются, когда речь идет об одном или очень малом количестве суставов, и когда сохраняющаяся контрактура сустава может привести к деформации. В суставы, как правило, вводят кортикостероидные препараты длительного действия. Для выполнения этой процедуры в наилучших условиях рекомендуется госпитализация детей и применение седативных препаратов.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Ортопедическая хирургия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 xml:space="preserve">Основным показанием к операции является </w:t>
      </w:r>
      <w:proofErr w:type="spellStart"/>
      <w:r w:rsidRPr="004E1567">
        <w:rPr>
          <w:rFonts w:ascii="inherit" w:eastAsia="Times New Roman" w:hAnsi="inherit" w:cs="Times New Roman"/>
          <w:color w:val="222222"/>
        </w:rPr>
        <w:t>эндопротезирование</w:t>
      </w:r>
      <w:proofErr w:type="spellEnd"/>
      <w:r w:rsidRPr="004E1567">
        <w:rPr>
          <w:rFonts w:ascii="inherit" w:eastAsia="Times New Roman" w:hAnsi="inherit" w:cs="Times New Roman"/>
          <w:color w:val="222222"/>
        </w:rPr>
        <w:t xml:space="preserve"> сустава в случае серьезного его повреждения, особенно тазобедренного. Благодаря улучшению медикаментозной терапии, необходимость в ортопедической хирургии снижается.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Лечебная физкультура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Лечебная физкультура является важным компонентом лечения. Ее следует начинать на ранних этапах и выполнять регулярно, чтобы поддерживать диапазон движения, развития мышц и силы и предотвращать, ограничивать или корректировать деформацию суставов. Кроме того, в случае выраженности аксиальной составляющей, позвоночник должен быть мобилизован и необходимо выполнять дыхательные упражнения.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2.5</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аковы побочные эффекты лекарственной терапии?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Препараты, используемые для лечения ювенильного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 обычно хорошо переносятся.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Воспалительные изменения слизистой желудка – наиболее частый побочный эффект </w:t>
      </w:r>
      <w:hyperlink r:id="rId11" w:anchor="anc_t1" w:tgtFrame="_blank" w:history="1">
        <w:r w:rsidRPr="004E1567">
          <w:rPr>
            <w:rFonts w:ascii="inherit" w:eastAsia="Times New Roman" w:hAnsi="inherit" w:cs="Times New Roman"/>
            <w:color w:val="337AB7"/>
          </w:rPr>
          <w:t>НПВП</w:t>
        </w:r>
      </w:hyperlink>
      <w:r w:rsidRPr="004E1567">
        <w:rPr>
          <w:rFonts w:ascii="inherit" w:eastAsia="Times New Roman" w:hAnsi="inherit" w:cs="Times New Roman"/>
          <w:color w:val="222222"/>
        </w:rPr>
        <w:t> (по этой причине их необходимо принимать с пищей), – менее часто встречается у детей, чем у взрослых. НПВП могут привести к повышению уровня некоторых ферментов печени в крови, но это явление при применении таких препаратов встречается редко. Исключение составляет аспирин.</w:t>
      </w:r>
    </w:p>
    <w:p w:rsidR="004E1567" w:rsidRPr="004E1567" w:rsidRDefault="00274B7C" w:rsidP="004E1567">
      <w:pPr>
        <w:spacing w:after="0" w:line="240" w:lineRule="auto"/>
        <w:jc w:val="both"/>
        <w:textAlignment w:val="baseline"/>
        <w:rPr>
          <w:rFonts w:ascii="inherit" w:eastAsia="Times New Roman" w:hAnsi="inherit" w:cs="Times New Roman"/>
          <w:color w:val="222222"/>
        </w:rPr>
      </w:pPr>
      <w:hyperlink r:id="rId12" w:anchor="anc_t10" w:tgtFrame="_blank" w:history="1">
        <w:proofErr w:type="spellStart"/>
        <w:r w:rsidR="004E1567" w:rsidRPr="004E1567">
          <w:rPr>
            <w:rFonts w:ascii="inherit" w:eastAsia="Times New Roman" w:hAnsi="inherit" w:cs="Times New Roman"/>
            <w:color w:val="337AB7"/>
          </w:rPr>
          <w:t>Сульфасалазин</w:t>
        </w:r>
        <w:proofErr w:type="spellEnd"/>
      </w:hyperlink>
      <w:r w:rsidR="004E1567" w:rsidRPr="004E1567">
        <w:rPr>
          <w:rFonts w:ascii="inherit" w:eastAsia="Times New Roman" w:hAnsi="inherit" w:cs="Times New Roman"/>
          <w:color w:val="222222"/>
        </w:rPr>
        <w:t> довольно хорошо переносится. Наиболее частыми побочными эффектами являются проблемы с желудком, повышение активности печеночных ферментов, снижение уровня белых кровяных клеток и кожные реакции. Для контроля возможной токсичности необходимы повторные лабораторные анализы.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 длительном применении высоких доз кортикостероидов возможны побочные эффекты умеренной или тяжелой степени, в том числе задержка роста и остеопороз. Кортикостероиды в высоких дозах вызывают заметное увеличение аппетита, что, в свою очередь, может привести к выраженному ожирению. Поэтому важно объяснить детям необходимость употреблять в пищу продукты, которые могут удовлетворить аппетит без увеличения потребления калорий.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Лечение биологическими агентами (препараты, блокирующие ФНО) может сопровождаться повышением частоты инфекций. Обязательно необходимо проводить профилактическое обследование на (скрытый) туберкулез. На сегодняшний день нет никаких доказательств повышения на фоне </w:t>
      </w:r>
      <w:proofErr w:type="spellStart"/>
      <w:r w:rsidRPr="004E1567">
        <w:rPr>
          <w:rFonts w:ascii="inherit" w:eastAsia="Times New Roman" w:hAnsi="inherit" w:cs="Times New Roman"/>
          <w:color w:val="222222"/>
        </w:rPr>
        <w:t>лечениячастоты</w:t>
      </w:r>
      <w:proofErr w:type="spellEnd"/>
      <w:r w:rsidRPr="004E1567">
        <w:rPr>
          <w:rFonts w:ascii="inherit" w:eastAsia="Times New Roman" w:hAnsi="inherit" w:cs="Times New Roman"/>
          <w:color w:val="222222"/>
        </w:rPr>
        <w:t xml:space="preserve"> злокачественных опухолей (за исключением некоторых форм рака кожи у взрослых).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2.6</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 долго должно продолжаться лечение?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Симптоматическое лечение должно продолжаться до тех пор, пока сохраняются симптомы и активность болезни. Длительность заболевания невозможно спрогнозировать. У некоторых пациентов артрит очень хорошо поддается лечению НПВП. У этих больных лечение на ранней стадии может быть прекращено в течение нескольких месяцев. У других пациентов с более длительным и агрессивным течением болезни прием </w:t>
      </w:r>
      <w:proofErr w:type="spellStart"/>
      <w:r w:rsidRPr="004E1567">
        <w:rPr>
          <w:rFonts w:ascii="inherit" w:eastAsia="Times New Roman" w:hAnsi="inherit" w:cs="Times New Roman"/>
          <w:color w:val="222222"/>
        </w:rPr>
        <w:t>сульфасалазина</w:t>
      </w:r>
      <w:proofErr w:type="spellEnd"/>
      <w:r w:rsidRPr="004E1567">
        <w:rPr>
          <w:rFonts w:ascii="inherit" w:eastAsia="Times New Roman" w:hAnsi="inherit" w:cs="Times New Roman"/>
          <w:color w:val="222222"/>
        </w:rPr>
        <w:t xml:space="preserve"> и других лекарств необходим в течение многих лет. Полный отказ от приема препаратов может быть рассмотрен после длительной и полной ремиссии болезни на фоне приема лекарственных средств.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 xml:space="preserve">2.7 Можно ли применять </w:t>
      </w:r>
      <w:proofErr w:type="gramStart"/>
      <w:r w:rsidRPr="004E1567">
        <w:rPr>
          <w:rFonts w:ascii="inherit" w:eastAsia="Times New Roman" w:hAnsi="inherit" w:cs="Times New Roman"/>
          <w:b/>
          <w:bCs/>
          <w:color w:val="222222"/>
        </w:rPr>
        <w:t>нетрадиционные</w:t>
      </w:r>
      <w:proofErr w:type="gramEnd"/>
      <w:r w:rsidRPr="004E1567">
        <w:rPr>
          <w:rFonts w:ascii="inherit" w:eastAsia="Times New Roman" w:hAnsi="inherit" w:cs="Times New Roman"/>
          <w:b/>
          <w:bCs/>
          <w:color w:val="222222"/>
        </w:rPr>
        <w:t xml:space="preserve"> </w:t>
      </w:r>
      <w:proofErr w:type="spellStart"/>
      <w:r w:rsidRPr="004E1567">
        <w:rPr>
          <w:rFonts w:ascii="inherit" w:eastAsia="Times New Roman" w:hAnsi="inherit" w:cs="Times New Roman"/>
          <w:b/>
          <w:bCs/>
          <w:color w:val="222222"/>
        </w:rPr>
        <w:t>методылечения</w:t>
      </w:r>
      <w:proofErr w:type="spellEnd"/>
      <w:r w:rsidRPr="004E1567">
        <w:rPr>
          <w:rFonts w:ascii="inherit" w:eastAsia="Times New Roman" w:hAnsi="inherit" w:cs="Times New Roman"/>
          <w:b/>
          <w:bCs/>
          <w:color w:val="222222"/>
        </w:rPr>
        <w:t> / дополнительную терапию?</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Есть много дополнительных и альтернативных методов лечения, и это может ввести в заблуждение пациентов и их семьи. Подумайте хорошенько о рисках и преимуществах применения такой терапии, поскольку ее эффективность не доказана и может обходиться дорого как в плане времени, нагрузки на ребенка, так и в денежном выражении. Если вы хотите разобраться в возможностях дополнительных и альтернативных методов лечения, пожалуйста, обсудите эти варианты со своим детским ревматологом. Некоторые методы лечения способны взаимодействовать с обычными лекарствами. Большинство врачей не станут возражать против применения альтернативной терапии в случае, если вы будете следовать советам врача. Очень важно не прекращать прием лекарств, прописанных врачом. Если лекарства необходимы, чтобы держать болезнь под контролем, то прекращение их приема может оказаться очень опасным, если заболевание по-прежнему находится в активной фазе. Пожалуйста, обсудите вопросы, которые вас беспокоят в отношении назначенного препарата, с врачом вашего ребенка.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2.8</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 долго будет продолжаться болезнь? Каков долгосрочный прогноз заболевания?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Заболевание протекает у разных пациентов неодинаково. У некоторых пациентов артрит быстро исчезает в результате лечения. У других характеризуется периодическими ремиссиями и рецидивами. Наконец, еще у иных пациентов течение артрита является перемежающимся. У </w:t>
      </w:r>
      <w:r w:rsidRPr="004E1567">
        <w:rPr>
          <w:rFonts w:ascii="inherit" w:eastAsia="Times New Roman" w:hAnsi="inherit" w:cs="Times New Roman"/>
          <w:color w:val="222222"/>
        </w:rPr>
        <w:lastRenderedPageBreak/>
        <w:t xml:space="preserve">огромного большинства пациентов симптомы ограничиваются периферическими суставами и </w:t>
      </w:r>
      <w:proofErr w:type="spellStart"/>
      <w:r w:rsidRPr="004E1567">
        <w:rPr>
          <w:rFonts w:ascii="inherit" w:eastAsia="Times New Roman" w:hAnsi="inherit" w:cs="Times New Roman"/>
          <w:color w:val="222222"/>
        </w:rPr>
        <w:t>энтезисами</w:t>
      </w:r>
      <w:proofErr w:type="spellEnd"/>
      <w:r w:rsidRPr="004E1567">
        <w:rPr>
          <w:rFonts w:ascii="inherit" w:eastAsia="Times New Roman" w:hAnsi="inherit" w:cs="Times New Roman"/>
          <w:color w:val="222222"/>
        </w:rPr>
        <w:t xml:space="preserve"> в начале болезни. По мере прогрессирования заболевания у некоторых детей и подростков могут поражаться крестцово-подвздошные суставы и позвоночник. Пациенты с </w:t>
      </w:r>
      <w:proofErr w:type="spellStart"/>
      <w:r w:rsidRPr="004E1567">
        <w:rPr>
          <w:rFonts w:ascii="inherit" w:eastAsia="Times New Roman" w:hAnsi="inherit" w:cs="Times New Roman"/>
          <w:color w:val="222222"/>
        </w:rPr>
        <w:t>персистирующим</w:t>
      </w:r>
      <w:proofErr w:type="spellEnd"/>
      <w:r w:rsidRPr="004E1567">
        <w:rPr>
          <w:rFonts w:ascii="inherit" w:eastAsia="Times New Roman" w:hAnsi="inherit" w:cs="Times New Roman"/>
          <w:color w:val="222222"/>
        </w:rPr>
        <w:t xml:space="preserve"> периферическим артритом и аксиальными симптомами имеют более высокий риск развития повреждения суставов во взрослом возрасте. Тем не менее, в начале болезни предсказать долгосрочный результат невозможно. В отличие от этого, адекватное лечение может повлиять на течение и прогноз заболевания.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 ПОВСЕДНЕВНАЯ ЖИЗНЬ</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3.1</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 может болезнь повлиять на ребенка и повседневную жизнь семьи?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 периоды активности артрита почти каждый ребенок будет испытывать ограничения в повседневной жизни. Поскольку болезнь часто поражает нижние конечности, это негативно сказывается на ходьбе и занятиях спортом. Позитивное отношение родителей, которые поддерживают и поощряют ребенка быть самостоятельным и физически активным, является чрезвычайно ценным в преодолении трудностей, связанных с болезнью, и позволяет ребенку не отставать от сверстников и развиться в независимую, хорошо уравновешенную личность. Если семья не может вынести бремя или ей трудно справляться с болезнью, необходима психологическая поддержка. Родители должны поддерживать ребенка в занятиях лечебной физкультурой и поощрять к приему прописанных лекарств.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3.2</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 болезнь может повлиять на посещение школы?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Есть несколько факторов, которые могут вызывать проблемы в плане посещения школы: трудности при ходьбе, усталость, боли или </w:t>
      </w:r>
      <w:proofErr w:type="spellStart"/>
      <w:r w:rsidRPr="004E1567">
        <w:rPr>
          <w:rFonts w:ascii="inherit" w:eastAsia="Times New Roman" w:hAnsi="inherit" w:cs="Times New Roman"/>
          <w:color w:val="222222"/>
        </w:rPr>
        <w:t>тугоподвижность</w:t>
      </w:r>
      <w:proofErr w:type="spellEnd"/>
      <w:r w:rsidRPr="004E1567">
        <w:rPr>
          <w:rFonts w:ascii="inherit" w:eastAsia="Times New Roman" w:hAnsi="inherit" w:cs="Times New Roman"/>
          <w:color w:val="222222"/>
        </w:rPr>
        <w:t xml:space="preserve"> в суставах. Поэтому важно объяснить возможные потребности ребенка учителям: ему необходима правильная парта, и регулярно двигаться во время школьных занятий, чтобы избежать скованности в суставах. Всякий раз, когда это возможно, пациенты должны принимать участие в занятиях физкультурой; в этом случае необходимо исходить из тех же соображений, которые обсуждаются ниже относительно занятий спортом. После того, как болезнь будет надежно взята под контроль, ребенок не должен иметь никаких проблем с участием во всех тех видах деятельности, что и его здоровые сверстники.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Школа для детей не менее важна, чем работа для взрослых: это место, где они учатся, как стать независимым и продуктивным человеком. Родители и учителя должны сделать все, от них зависящее, чтобы ребенок мог участвовать в школьных мероприятиях в обычном порядке, не только для того, чтобы ребенок был успешным в учебе, но, и чтобы он был принят и нашел признание в кругу своих сверстников и взрослых.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3.3</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 болезнь может повлиять на занятия спортом?</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Занятия спортом являются важным аспектом повседневной жизни любого нормального ребенка. Рекомендуется заниматься такими видами спорта, в которых механическое напряжение в суставах отсутствует или сведено к минимуму. К ним относятся, например, плавание и езда на велосипеде.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3.4</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акой диеты следует придерживаться?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Никаких доказательств того, что диета может влиять на болезнь, не существует. В целом, ребенок должен соблюдать сбалансированную, нормальную для своего возраста диету. Пациентам, принимающим кортикостероиды, следует избегать переедания, поскольку эти препараты могут повышать аппетит.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3.5 Может ли климат влиять на течение болезни?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Доказательств того, что климат может повлиять на проявления болезни, отсутствуют.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3.6 Можно ли ребенку делать прививки?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Так как большинство пациентов получают лечение либо НПВП, либо </w:t>
      </w:r>
      <w:proofErr w:type="spellStart"/>
      <w:r w:rsidRPr="004E1567">
        <w:rPr>
          <w:rFonts w:ascii="inherit" w:eastAsia="Times New Roman" w:hAnsi="inherit" w:cs="Times New Roman"/>
          <w:color w:val="222222"/>
        </w:rPr>
        <w:t>сульфасалазином</w:t>
      </w:r>
      <w:proofErr w:type="spellEnd"/>
      <w:r w:rsidRPr="004E1567">
        <w:rPr>
          <w:rFonts w:ascii="inherit" w:eastAsia="Times New Roman" w:hAnsi="inherit" w:cs="Times New Roman"/>
          <w:color w:val="222222"/>
        </w:rPr>
        <w:t xml:space="preserve">, их следует вакцинировать по обычной схеме. Пациентам, получающим кортикостероиды в высоких дозах или биологические препараты, следует избегать вакцинации живыми ослабленными вирусами (например, краснухи, кори, паротита, полиомиелита </w:t>
      </w:r>
      <w:proofErr w:type="spellStart"/>
      <w:r w:rsidRPr="004E1567">
        <w:rPr>
          <w:rFonts w:ascii="inherit" w:eastAsia="Times New Roman" w:hAnsi="inherit" w:cs="Times New Roman"/>
          <w:color w:val="222222"/>
        </w:rPr>
        <w:t>Сэбина</w:t>
      </w:r>
      <w:proofErr w:type="spellEnd"/>
      <w:r w:rsidRPr="004E1567">
        <w:rPr>
          <w:rFonts w:ascii="inherit" w:eastAsia="Times New Roman" w:hAnsi="inherit" w:cs="Times New Roman"/>
          <w:color w:val="222222"/>
        </w:rPr>
        <w:t xml:space="preserve">). В противном случае прививку следует отложить из-за потенциального риска инфекций, распространяющихся как следствие снижения иммунной защиты. </w:t>
      </w:r>
      <w:proofErr w:type="gramStart"/>
      <w:r w:rsidRPr="004E1567">
        <w:rPr>
          <w:rFonts w:ascii="inherit" w:eastAsia="Times New Roman" w:hAnsi="inherit" w:cs="Times New Roman"/>
          <w:color w:val="222222"/>
        </w:rPr>
        <w:t xml:space="preserve">Вакцины, которые живых вирусов не содержат, а содержат только </w:t>
      </w:r>
      <w:r w:rsidRPr="004E1567">
        <w:rPr>
          <w:rFonts w:ascii="inherit" w:eastAsia="Times New Roman" w:hAnsi="inherit" w:cs="Times New Roman"/>
          <w:color w:val="222222"/>
        </w:rPr>
        <w:lastRenderedPageBreak/>
        <w:t>инфекционные белки (вакцины против столбняка, дифтерии, полиомиелита Солка, гепатита B, коклюша, пневмококка, гемофильной палочки, менингококковой инфекции), вводить можно.</w:t>
      </w:r>
      <w:proofErr w:type="gramEnd"/>
      <w:r w:rsidRPr="004E1567">
        <w:rPr>
          <w:rFonts w:ascii="inherit" w:eastAsia="Times New Roman" w:hAnsi="inherit" w:cs="Times New Roman"/>
          <w:color w:val="222222"/>
        </w:rPr>
        <w:t xml:space="preserve"> Теоретически </w:t>
      </w:r>
      <w:proofErr w:type="spellStart"/>
      <w:r w:rsidRPr="004E1567">
        <w:rPr>
          <w:rFonts w:ascii="inherit" w:eastAsia="Times New Roman" w:hAnsi="inherit" w:cs="Times New Roman"/>
          <w:color w:val="222222"/>
        </w:rPr>
        <w:t>иммуносупрессия</w:t>
      </w:r>
      <w:proofErr w:type="spellEnd"/>
      <w:r w:rsidRPr="004E1567">
        <w:rPr>
          <w:rFonts w:ascii="inherit" w:eastAsia="Times New Roman" w:hAnsi="inherit" w:cs="Times New Roman"/>
          <w:color w:val="222222"/>
        </w:rPr>
        <w:t xml:space="preserve"> может снизить или отменить действие вакцинации.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3.7</w:t>
      </w:r>
      <w:proofErr w:type="gramStart"/>
      <w:r w:rsidRPr="004E1567">
        <w:rPr>
          <w:rFonts w:ascii="inherit" w:eastAsia="Times New Roman" w:hAnsi="inherit" w:cs="Times New Roman"/>
          <w:b/>
          <w:bCs/>
          <w:color w:val="222222"/>
        </w:rPr>
        <w:t xml:space="preserve"> К</w:t>
      </w:r>
      <w:proofErr w:type="gramEnd"/>
      <w:r w:rsidRPr="004E1567">
        <w:rPr>
          <w:rFonts w:ascii="inherit" w:eastAsia="Times New Roman" w:hAnsi="inherit" w:cs="Times New Roman"/>
          <w:b/>
          <w:bCs/>
          <w:color w:val="222222"/>
        </w:rPr>
        <w:t>ак болезнь может повлиять на половую жизнь, беременность, контрацепцию?</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Болезнь не налагает никаких ограничений в отношении половой активности или беременности. Однако пациенты, принимающие лекарства, всегда должны быть очень осторожны и учитывать возможное влияние этих препаратов на плод. Несмотря на генетические аспекты болезни, нет никаких причин не иметь детей. Болезнь не смертельная, и даже если предрасполагающие генетические факторы могут наследоваться, есть хороший шанс, что у братьев и сестер ювенильный </w:t>
      </w:r>
      <w:proofErr w:type="spellStart"/>
      <w:r w:rsidRPr="004E1567">
        <w:rPr>
          <w:rFonts w:ascii="inherit" w:eastAsia="Times New Roman" w:hAnsi="inherit" w:cs="Times New Roman"/>
          <w:color w:val="222222"/>
        </w:rPr>
        <w:t>СпА</w:t>
      </w:r>
      <w:proofErr w:type="spellEnd"/>
      <w:r w:rsidRPr="004E1567">
        <w:rPr>
          <w:rFonts w:ascii="inherit" w:eastAsia="Times New Roman" w:hAnsi="inherit" w:cs="Times New Roman"/>
          <w:color w:val="222222"/>
        </w:rPr>
        <w:t>-ЭАА не будет развиваться ни в какой форме.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3.8</w:t>
      </w:r>
      <w:proofErr w:type="gramStart"/>
      <w:r w:rsidRPr="004E1567">
        <w:rPr>
          <w:rFonts w:ascii="inherit" w:eastAsia="Times New Roman" w:hAnsi="inherit" w:cs="Times New Roman"/>
          <w:b/>
          <w:bCs/>
          <w:color w:val="222222"/>
        </w:rPr>
        <w:t xml:space="preserve"> Б</w:t>
      </w:r>
      <w:proofErr w:type="gramEnd"/>
      <w:r w:rsidRPr="004E1567">
        <w:rPr>
          <w:rFonts w:ascii="inherit" w:eastAsia="Times New Roman" w:hAnsi="inherit" w:cs="Times New Roman"/>
          <w:b/>
          <w:bCs/>
          <w:color w:val="222222"/>
        </w:rPr>
        <w:t>удет ли ребенок вести нормальный образ жизни, когда вырастет?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Это основная цель лечения, и в большинстве случаев так и происходит. Терапия этих видов заболеваний в детском возрасте значительно улучшилась за последние годы. В настоящее время комбинированное использование фармакологического лечения и реабилитации в состоянии предотвратить повреждение суставов у большинства пациентов.</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6" w:name="part_18"/>
      <w:bookmarkEnd w:id="26"/>
      <w:r w:rsidRPr="004E1567">
        <w:rPr>
          <w:rFonts w:ascii="inherit" w:eastAsia="Times New Roman" w:hAnsi="inherit" w:cs="Times New Roman"/>
          <w:b/>
          <w:bCs/>
          <w:color w:val="000000"/>
          <w:kern w:val="36"/>
        </w:rPr>
        <w:t>Приложение Г.</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27" w:name="block_7"/>
      <w:bookmarkEnd w:id="27"/>
      <w:r w:rsidRPr="004E1567">
        <w:rPr>
          <w:rFonts w:ascii="inherit" w:eastAsia="Times New Roman" w:hAnsi="inherit" w:cs="Times New Roman"/>
          <w:b/>
          <w:bCs/>
          <w:color w:val="222222"/>
        </w:rPr>
        <w:t>Приложение Г</w:t>
      </w:r>
      <w:proofErr w:type="gramStart"/>
      <w:r w:rsidRPr="004E1567">
        <w:rPr>
          <w:rFonts w:ascii="inherit" w:eastAsia="Times New Roman" w:hAnsi="inherit" w:cs="Times New Roman"/>
          <w:b/>
          <w:bCs/>
          <w:color w:val="222222"/>
        </w:rPr>
        <w:t>1</w:t>
      </w:r>
      <w:proofErr w:type="gramEnd"/>
      <w:r w:rsidRPr="004E1567">
        <w:rPr>
          <w:rFonts w:ascii="inherit" w:eastAsia="Times New Roman" w:hAnsi="inherit" w:cs="Times New Roman"/>
          <w:b/>
          <w:bCs/>
          <w:color w:val="222222"/>
        </w:rPr>
        <w:t>.  Оценка эффективности терапии</w:t>
      </w:r>
    </w:p>
    <w:tbl>
      <w:tblPr>
        <w:tblW w:w="20447" w:type="dxa"/>
        <w:tblCellMar>
          <w:left w:w="0" w:type="dxa"/>
          <w:right w:w="0" w:type="dxa"/>
        </w:tblCellMar>
        <w:tblLook w:val="04A0" w:firstRow="1" w:lastRow="0" w:firstColumn="1" w:lastColumn="0" w:noHBand="0" w:noVBand="1"/>
      </w:tblPr>
      <w:tblGrid>
        <w:gridCol w:w="4140"/>
        <w:gridCol w:w="1091"/>
        <w:gridCol w:w="1002"/>
        <w:gridCol w:w="1162"/>
        <w:gridCol w:w="132"/>
        <w:gridCol w:w="997"/>
        <w:gridCol w:w="688"/>
        <w:gridCol w:w="622"/>
        <w:gridCol w:w="65"/>
        <w:gridCol w:w="937"/>
        <w:gridCol w:w="33"/>
        <w:gridCol w:w="652"/>
        <w:gridCol w:w="139"/>
        <w:gridCol w:w="839"/>
        <w:gridCol w:w="159"/>
        <w:gridCol w:w="655"/>
        <w:gridCol w:w="210"/>
        <w:gridCol w:w="657"/>
        <w:gridCol w:w="310"/>
        <w:gridCol w:w="492"/>
        <w:gridCol w:w="631"/>
        <w:gridCol w:w="298"/>
        <w:gridCol w:w="677"/>
        <w:gridCol w:w="1263"/>
        <w:gridCol w:w="867"/>
        <w:gridCol w:w="803"/>
        <w:gridCol w:w="926"/>
      </w:tblGrid>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28" w:name="_GoBack"/>
            <w:r w:rsidRPr="004E1567">
              <w:rPr>
                <w:rFonts w:ascii="inherit" w:eastAsia="Times New Roman" w:hAnsi="inherit" w:cs="Times New Roman"/>
                <w:b/>
                <w:bCs/>
              </w:rPr>
              <w:t>Опросный лист состояния здоровья ребенка (CHAQ)</w:t>
            </w:r>
          </w:p>
        </w:tc>
      </w:tr>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 этой части мы хотим получить информацию о том, как болезнь Вашего ребенка влияет на его/ее приспособленность к жизни. Вы можете дать любые замечания на оборотной стороне этой страницы. Отвечая на вопросы, Вы должны отметить один ответ, который наиболее полно отражает физические возможности ребенка (среднее состояние в течение всего дня) ЗА ПОСЛЕДНЮЮ НЕДЕЛЮ. ИМЕЙТЕ В ВИДУ ТОЛЬКО ТЕ ПРОБЛЕМЫ, КОТОРЫЕ ОБУСЛОВЛЕНЫ БОЛЕЗНЬЮ. Если ребенок из-за возраста не может выполнить </w:t>
            </w:r>
            <w:proofErr w:type="gramStart"/>
            <w:r w:rsidRPr="004E1567">
              <w:rPr>
                <w:rFonts w:ascii="inherit" w:eastAsia="Times New Roman" w:hAnsi="inherit" w:cs="Times New Roman"/>
              </w:rPr>
              <w:t>какую-либо</w:t>
            </w:r>
            <w:proofErr w:type="gramEnd"/>
            <w:r w:rsidRPr="004E1567">
              <w:rPr>
                <w:rFonts w:ascii="inherit" w:eastAsia="Times New Roman" w:hAnsi="inherit" w:cs="Times New Roman"/>
              </w:rPr>
              <w:t xml:space="preserve"> из функций, применяется термин «Нельзя оценить». Например, если Ваш ребенок из-за возраста с трудом выполняет некоторые функции или не может вовсе их выполнить, но это не связано с его болезнью, используйте термин «НЕЛЬЗЯ оценить».</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Без затруднений</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Умеренные затруднения</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Серьезные трудности</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НЕ может выполнить</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Нельзя оценить</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1. ОДЕВАНИЕ И ТУАЛЕТ</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 Одеться, включая завязывание шнурков и застёгивание пуговиц?</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Вымыть шампунем свои волосы?</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Снять носки?</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Подстричь ногти?</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2. ПОДЪЕМ</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Встать с низкого кресла или пола?</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Лечь и встать с постели либо встать в детской кроватке?</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3. ЕДА</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Порезать кусок мяса?</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Поднести ко рту чашку или стакан?</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Открыть новую коробку с кукурузными хлопьями?</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4. ХОДЬБА</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Ходить вне дома по ровной земле?</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5231"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 Подняться на 5 ступеней?</w:t>
            </w:r>
          </w:p>
        </w:tc>
        <w:tc>
          <w:tcPr>
            <w:tcW w:w="2296"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7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22"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92"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Укажите, какие ПРИСПОСОБЛЕНИЯ использует Ваш ребенок, выполняя указанные функции:</w:t>
            </w:r>
          </w:p>
        </w:tc>
      </w:tr>
      <w:tr w:rsidR="004E1567" w:rsidRPr="004E1567" w:rsidTr="00CD6E16">
        <w:trPr>
          <w:gridAfter w:val="5"/>
          <w:wAfter w:w="4536" w:type="dxa"/>
        </w:trPr>
        <w:tc>
          <w:tcPr>
            <w:tcW w:w="4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Трость</w:t>
            </w:r>
          </w:p>
        </w:tc>
        <w:tc>
          <w:tcPr>
            <w:tcW w:w="1091"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9751" w:type="dxa"/>
            <w:gridSpan w:val="1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При одевании (пуговичный крючок, крючок для молнии, обувной рожок с длинной ручкой и т.д.)</w:t>
            </w:r>
          </w:p>
        </w:tc>
        <w:tc>
          <w:tcPr>
            <w:tcW w:w="929"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4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 </w:t>
            </w:r>
            <w:proofErr w:type="spellStart"/>
            <w:r w:rsidRPr="004E1567">
              <w:rPr>
                <w:rFonts w:ascii="inherit" w:eastAsia="Times New Roman" w:hAnsi="inherit" w:cs="Times New Roman"/>
              </w:rPr>
              <w:t>Ходилки</w:t>
            </w:r>
            <w:proofErr w:type="spellEnd"/>
          </w:p>
        </w:tc>
        <w:tc>
          <w:tcPr>
            <w:tcW w:w="1091"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9751" w:type="dxa"/>
            <w:gridSpan w:val="1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Толстый карандаш или специальные приспособления</w:t>
            </w:r>
          </w:p>
        </w:tc>
        <w:tc>
          <w:tcPr>
            <w:tcW w:w="929"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4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Костыли</w:t>
            </w:r>
          </w:p>
        </w:tc>
        <w:tc>
          <w:tcPr>
            <w:tcW w:w="1091"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9751" w:type="dxa"/>
            <w:gridSpan w:val="1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Специальное или возвышенное кресло</w:t>
            </w:r>
          </w:p>
        </w:tc>
        <w:tc>
          <w:tcPr>
            <w:tcW w:w="929"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4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Инвалидное кресло</w:t>
            </w:r>
          </w:p>
        </w:tc>
        <w:tc>
          <w:tcPr>
            <w:tcW w:w="1091"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9751" w:type="dxa"/>
            <w:gridSpan w:val="1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Другие (Уточните</w:t>
            </w:r>
            <w:proofErr w:type="gramStart"/>
            <w:r w:rsidRPr="004E1567">
              <w:rPr>
                <w:rFonts w:ascii="inherit" w:eastAsia="Times New Roman" w:hAnsi="inherit" w:cs="Times New Roman"/>
              </w:rPr>
              <w:t>:________________________)</w:t>
            </w:r>
            <w:proofErr w:type="gramEnd"/>
          </w:p>
        </w:tc>
        <w:tc>
          <w:tcPr>
            <w:tcW w:w="929"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i/>
                <w:iCs/>
                <w:color w:val="333333"/>
              </w:rPr>
              <w:t>Укажите, при каких ежедневных действиях ребенка ему требуется ИЗ-ЗА БОЛЕЗНИ дополнительная помощь других лиц:</w:t>
            </w:r>
          </w:p>
        </w:tc>
      </w:tr>
      <w:tr w:rsidR="004E1567" w:rsidRPr="004E1567" w:rsidTr="00CD6E16">
        <w:trPr>
          <w:gridAfter w:val="5"/>
          <w:wAfter w:w="4536" w:type="dxa"/>
        </w:trPr>
        <w:tc>
          <w:tcPr>
            <w:tcW w:w="4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Одевание и Туалет</w:t>
            </w:r>
          </w:p>
        </w:tc>
        <w:tc>
          <w:tcPr>
            <w:tcW w:w="1091"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8949"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Еда</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4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Подъем</w:t>
            </w:r>
          </w:p>
        </w:tc>
        <w:tc>
          <w:tcPr>
            <w:tcW w:w="1091"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8949"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Ходьба</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Без затруднений</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Умеренные затруднения</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Серьезные трудности</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НЕ может выполнить</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Нельзя оценить</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 ГИГИЕНА</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Вымыть и вытереть всё тело?</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Войти и выйти из ванны?</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 Сесть и встать с унитаза или горшка?</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Чистить зубы?</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Причесаться?</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6. ДОСТАТЬ ЧТО-ЛИБО</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Взять на уровне головы и опустить вниз тяжелую вещь (большую игру, книги)?</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Нагнуться и поднять с пола одежду или лист бумаги?</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Надеть свитер через голову?</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Повернув шею, посмотреть назад?</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7. СЖАТИЕ</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Писать ручкой/карандашом?</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Открыть дверь автомобиля?</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Открыть ранее вскрытую банку?</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Открыть и закрыть водопроводный кран?</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Отворить дверь, предварительно повернув дверную ручку?</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8. ФУНКЦИИ</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Выполнить поручения вне дома, ходить в магазин?</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Войти и выйти из машины, детской машины, школьного автобуса?</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Ездить на велосипеде?</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Выполнять работу по дому (мыть посуду, выносить мусор, пылесосить, работать во дворе, убирать постель и комнату)?</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Бегать и играть?</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6233"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291"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234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30"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8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731"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i/>
                <w:iCs/>
                <w:color w:val="333333"/>
              </w:rPr>
              <w:t>Укажите ПРИСПОСОБЛЕНИЯ, необходимые ребенку при выполнении следующих функций:</w:t>
            </w:r>
          </w:p>
        </w:tc>
      </w:tr>
      <w:tr w:rsidR="004E1567" w:rsidRPr="004E1567" w:rsidTr="00CD6E16">
        <w:trPr>
          <w:gridAfter w:val="5"/>
          <w:wAfter w:w="4536" w:type="dxa"/>
        </w:trPr>
        <w:tc>
          <w:tcPr>
            <w:tcW w:w="7395"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Приподнятое сидение унитаза</w:t>
            </w:r>
          </w:p>
        </w:tc>
        <w:tc>
          <w:tcPr>
            <w:tcW w:w="1817"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4101" w:type="dxa"/>
            <w:gridSpan w:val="9"/>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Специальная перекладина в ванной комнате</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7395"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Специальное сидение в ванной</w:t>
            </w:r>
          </w:p>
        </w:tc>
        <w:tc>
          <w:tcPr>
            <w:tcW w:w="1817"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4101" w:type="dxa"/>
            <w:gridSpan w:val="9"/>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Предметы с длинной ручкой, чтобы что-либо достать?</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7395"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Консервный нож (если банка уже вскрыта)</w:t>
            </w:r>
          </w:p>
        </w:tc>
        <w:tc>
          <w:tcPr>
            <w:tcW w:w="1817"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4101" w:type="dxa"/>
            <w:gridSpan w:val="9"/>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Предметы с длинной ручкой для мытья в ванной?</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Укажите повседневные функции, при выполнении которых ребенок ИЗ-ЗА БОЛЕЗНИ нуждается в дополнительной помощи других лиц:</w:t>
            </w:r>
          </w:p>
        </w:tc>
      </w:tr>
      <w:tr w:rsidR="004E1567" w:rsidRPr="004E1567" w:rsidTr="00CD6E16">
        <w:trPr>
          <w:gridAfter w:val="5"/>
          <w:wAfter w:w="4536" w:type="dxa"/>
        </w:trPr>
        <w:tc>
          <w:tcPr>
            <w:tcW w:w="7395"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Гигиена</w:t>
            </w:r>
          </w:p>
        </w:tc>
        <w:tc>
          <w:tcPr>
            <w:tcW w:w="1817"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4101" w:type="dxa"/>
            <w:gridSpan w:val="9"/>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Сжатие и открывание предметов</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7395" w:type="dxa"/>
            <w:gridSpan w:val="4"/>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Для того</w:t>
            </w:r>
            <w:proofErr w:type="gramStart"/>
            <w:r w:rsidRPr="004E1567">
              <w:rPr>
                <w:rFonts w:ascii="inherit" w:eastAsia="Times New Roman" w:hAnsi="inherit" w:cs="Times New Roman"/>
              </w:rPr>
              <w:t>,</w:t>
            </w:r>
            <w:proofErr w:type="gramEnd"/>
            <w:r w:rsidRPr="004E1567">
              <w:rPr>
                <w:rFonts w:ascii="inherit" w:eastAsia="Times New Roman" w:hAnsi="inherit" w:cs="Times New Roman"/>
              </w:rPr>
              <w:t xml:space="preserve"> чтобы что-нибудь достать</w:t>
            </w:r>
          </w:p>
        </w:tc>
        <w:tc>
          <w:tcPr>
            <w:tcW w:w="1817"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4101" w:type="dxa"/>
            <w:gridSpan w:val="9"/>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Выполнение поручений и работа по дому</w:t>
            </w:r>
          </w:p>
        </w:tc>
        <w:tc>
          <w:tcPr>
            <w:tcW w:w="2598"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 xml:space="preserve">9. БОЛЬ: кроме того, мы </w:t>
            </w:r>
            <w:proofErr w:type="gramStart"/>
            <w:r w:rsidRPr="004E1567">
              <w:rPr>
                <w:rFonts w:ascii="inherit" w:eastAsia="Times New Roman" w:hAnsi="inherit" w:cs="Times New Roman"/>
              </w:rPr>
              <w:t>хотели бы уточнить сопровождается</w:t>
            </w:r>
            <w:proofErr w:type="gramEnd"/>
            <w:r w:rsidRPr="004E1567">
              <w:rPr>
                <w:rFonts w:ascii="inherit" w:eastAsia="Times New Roman" w:hAnsi="inherit" w:cs="Times New Roman"/>
              </w:rPr>
              <w:t xml:space="preserve"> ли болезнь Вашего ребенка болью или нет?</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Если «ДА», оцените, какую боль испытывал Ваш ребенок ЗА ПОСЛЕДНЮЮ НЕДЕЛЮ?</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Дайте оценку боли Вашего ребенка, отмечая ее на специальной линии</w:t>
            </w:r>
          </w:p>
        </w:tc>
      </w:tr>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Без боли 0 100</w:t>
            </w:r>
            <w:proofErr w:type="gramStart"/>
            <w:r w:rsidRPr="004E1567">
              <w:rPr>
                <w:rFonts w:ascii="inherit" w:eastAsia="Times New Roman" w:hAnsi="inherit" w:cs="Times New Roman"/>
              </w:rPr>
              <w:t xml:space="preserve"> О</w:t>
            </w:r>
            <w:proofErr w:type="gramEnd"/>
            <w:r w:rsidRPr="004E1567">
              <w:rPr>
                <w:rFonts w:ascii="inherit" w:eastAsia="Times New Roman" w:hAnsi="inherit" w:cs="Times New Roman"/>
              </w:rPr>
              <w:t>чень сильная боль</w:t>
            </w:r>
          </w:p>
        </w:tc>
      </w:tr>
      <w:tr w:rsidR="004E1567" w:rsidRPr="004E1567" w:rsidTr="00CD6E16">
        <w:trPr>
          <w:gridAfter w:val="5"/>
          <w:wAfter w:w="4536" w:type="dxa"/>
        </w:trPr>
        <w:tc>
          <w:tcPr>
            <w:tcW w:w="15911" w:type="dxa"/>
            <w:gridSpan w:val="2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ФИНАЛЬНАЯ ОЦЕНКА: </w:t>
            </w:r>
            <w:r w:rsidRPr="004E1567">
              <w:rPr>
                <w:rFonts w:ascii="inherit" w:eastAsia="Times New Roman" w:hAnsi="inherit" w:cs="Times New Roman"/>
                <w:b/>
                <w:bCs/>
                <w:i/>
                <w:iCs/>
                <w:color w:val="333333"/>
              </w:rPr>
              <w:t>Учитывая все негативные стороны болезни, дайте общую оценку состояния здоровья Вашего ребенка, отмечая это на специальной линии: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 Очень хорошее 0 ______________________________________________________________________ 100</w:t>
            </w:r>
            <w:proofErr w:type="gramStart"/>
            <w:r w:rsidRPr="004E1567">
              <w:rPr>
                <w:rFonts w:ascii="inherit" w:eastAsia="Times New Roman" w:hAnsi="inherit" w:cs="Times New Roman"/>
                <w:b/>
                <w:bCs/>
              </w:rPr>
              <w:t xml:space="preserve"> О</w:t>
            </w:r>
            <w:proofErr w:type="gramEnd"/>
            <w:r w:rsidRPr="004E1567">
              <w:rPr>
                <w:rFonts w:ascii="inherit" w:eastAsia="Times New Roman" w:hAnsi="inherit" w:cs="Times New Roman"/>
                <w:b/>
                <w:bCs/>
              </w:rPr>
              <w:t>чень плохое</w:t>
            </w:r>
          </w:p>
        </w:tc>
      </w:tr>
      <w:tr w:rsidR="004E1567" w:rsidRPr="004E1567" w:rsidTr="00CD6E16">
        <w:tc>
          <w:tcPr>
            <w:tcW w:w="4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1091"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2164"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1817"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6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1002"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824"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998"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86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967"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1123"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97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1263"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867"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803"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92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r>
    </w:tbl>
    <w:bookmarkEnd w:id="28"/>
    <w:p w:rsidR="004E1567" w:rsidRPr="00274B7C" w:rsidRDefault="004E1567" w:rsidP="004E1567">
      <w:pPr>
        <w:spacing w:after="0" w:line="240" w:lineRule="auto"/>
        <w:jc w:val="both"/>
        <w:textAlignment w:val="baseline"/>
        <w:rPr>
          <w:rFonts w:ascii="inherit" w:eastAsia="Times New Roman" w:hAnsi="inherit" w:cs="Times New Roman"/>
          <w:color w:val="222222"/>
          <w:lang w:val="en-US"/>
        </w:rPr>
      </w:pPr>
      <w:proofErr w:type="gramStart"/>
      <w:r w:rsidRPr="00274B7C">
        <w:rPr>
          <w:rFonts w:ascii="inherit" w:eastAsia="Times New Roman" w:hAnsi="inherit" w:cs="Times New Roman"/>
          <w:b/>
          <w:bCs/>
          <w:color w:val="222222"/>
          <w:lang w:val="en-US"/>
        </w:rPr>
        <w:t>1990 ã Original version Singh G et al.</w:t>
      </w:r>
      <w:proofErr w:type="gramEnd"/>
      <w:r w:rsidRPr="00274B7C">
        <w:rPr>
          <w:rFonts w:ascii="inherit" w:eastAsia="Times New Roman" w:hAnsi="inherit" w:cs="Times New Roman"/>
          <w:b/>
          <w:bCs/>
          <w:color w:val="222222"/>
          <w:lang w:val="en-US"/>
        </w:rPr>
        <w:t xml:space="preserve">      1999 ã Cross-cultural adapted version </w:t>
      </w:r>
      <w:proofErr w:type="spellStart"/>
      <w:r w:rsidRPr="00274B7C">
        <w:rPr>
          <w:rFonts w:ascii="inherit" w:eastAsia="Times New Roman" w:hAnsi="inherit" w:cs="Times New Roman"/>
          <w:b/>
          <w:bCs/>
          <w:color w:val="222222"/>
          <w:lang w:val="en-US"/>
        </w:rPr>
        <w:t>Kuzmina</w:t>
      </w:r>
      <w:proofErr w:type="spellEnd"/>
      <w:r w:rsidRPr="00274B7C">
        <w:rPr>
          <w:rFonts w:ascii="inherit" w:eastAsia="Times New Roman" w:hAnsi="inherit" w:cs="Times New Roman"/>
          <w:b/>
          <w:bCs/>
          <w:color w:val="222222"/>
          <w:lang w:val="en-US"/>
        </w:rPr>
        <w:t xml:space="preserve"> N, </w:t>
      </w:r>
      <w:proofErr w:type="spellStart"/>
      <w:r w:rsidRPr="00274B7C">
        <w:rPr>
          <w:rFonts w:ascii="inherit" w:eastAsia="Times New Roman" w:hAnsi="inherit" w:cs="Times New Roman"/>
          <w:b/>
          <w:bCs/>
          <w:color w:val="222222"/>
          <w:lang w:val="en-US"/>
        </w:rPr>
        <w:t>Shaikov</w:t>
      </w:r>
      <w:proofErr w:type="spellEnd"/>
      <w:r w:rsidRPr="00274B7C">
        <w:rPr>
          <w:rFonts w:ascii="inherit" w:eastAsia="Times New Roman" w:hAnsi="inherit" w:cs="Times New Roman"/>
          <w:b/>
          <w:bCs/>
          <w:color w:val="222222"/>
          <w:lang w:val="en-US"/>
        </w:rPr>
        <w:t xml:space="preserve"> A et al for PRINTO</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 xml:space="preserve">Критерии активности артрита, ассоциированного с </w:t>
      </w:r>
      <w:proofErr w:type="spellStart"/>
      <w:r w:rsidRPr="004E1567">
        <w:rPr>
          <w:rFonts w:ascii="inherit" w:eastAsia="Times New Roman" w:hAnsi="inherit" w:cs="Times New Roman"/>
          <w:b/>
          <w:bCs/>
          <w:color w:val="222222"/>
        </w:rPr>
        <w:t>энтезитом</w:t>
      </w:r>
      <w:proofErr w:type="spellEnd"/>
      <w:r w:rsidRPr="004E1567">
        <w:rPr>
          <w:rFonts w:ascii="inherit" w:eastAsia="Times New Roman" w:hAnsi="inherit" w:cs="Times New Roman"/>
          <w:b/>
          <w:bCs/>
          <w:color w:val="222222"/>
        </w:rPr>
        <w:t xml:space="preserve"> (ЮАС) Американской коллегии ревматологов (АКР, 2011)</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w:t>
      </w:r>
      <w:proofErr w:type="gramStart"/>
      <w:r w:rsidRPr="004E1567">
        <w:rPr>
          <w:rFonts w:ascii="inherit" w:eastAsia="Times New Roman" w:hAnsi="inherit" w:cs="Times New Roman"/>
          <w:color w:val="222222"/>
        </w:rPr>
        <w:t>Низкая</w:t>
      </w:r>
      <w:proofErr w:type="gramEnd"/>
      <w:r w:rsidRPr="004E1567">
        <w:rPr>
          <w:rFonts w:ascii="inherit" w:eastAsia="Times New Roman" w:hAnsi="inherit" w:cs="Times New Roman"/>
          <w:color w:val="222222"/>
        </w:rPr>
        <w:t xml:space="preserve"> (наличие всех критериев):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отсутствие ригидности позвоночника;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СОЭ или СРБ в норме;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оценка активности болезни врачом по </w:t>
      </w:r>
      <w:proofErr w:type="gramStart"/>
      <w:r w:rsidRPr="004E1567">
        <w:rPr>
          <w:rFonts w:ascii="inherit" w:eastAsia="Times New Roman" w:hAnsi="inherit" w:cs="Times New Roman"/>
          <w:color w:val="222222"/>
        </w:rPr>
        <w:t>ВАШ</w:t>
      </w:r>
      <w:proofErr w:type="gramEnd"/>
      <w:r w:rsidRPr="004E1567">
        <w:rPr>
          <w:rFonts w:ascii="inherit" w:eastAsia="Times New Roman" w:hAnsi="inherit" w:cs="Times New Roman"/>
          <w:color w:val="222222"/>
        </w:rPr>
        <w:t xml:space="preserve"> ≤ 4 из 10 баллов;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оценка общего состояния пациентом или родителем по </w:t>
      </w:r>
      <w:proofErr w:type="gramStart"/>
      <w:r w:rsidRPr="004E1567">
        <w:rPr>
          <w:rFonts w:ascii="inherit" w:eastAsia="Times New Roman" w:hAnsi="inherit" w:cs="Times New Roman"/>
          <w:color w:val="222222"/>
        </w:rPr>
        <w:t>ВАШ</w:t>
      </w:r>
      <w:proofErr w:type="gramEnd"/>
      <w:r w:rsidRPr="004E1567">
        <w:rPr>
          <w:rFonts w:ascii="inherit" w:eastAsia="Times New Roman" w:hAnsi="inherit" w:cs="Times New Roman"/>
          <w:color w:val="222222"/>
        </w:rPr>
        <w:t xml:space="preserve"> ≤ 2 из 10 баллов.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w:t>
      </w:r>
      <w:proofErr w:type="gramStart"/>
      <w:r w:rsidRPr="004E1567">
        <w:rPr>
          <w:rFonts w:ascii="inherit" w:eastAsia="Times New Roman" w:hAnsi="inherit" w:cs="Times New Roman"/>
          <w:color w:val="222222"/>
        </w:rPr>
        <w:t>Средняя</w:t>
      </w:r>
      <w:proofErr w:type="gramEnd"/>
      <w:r w:rsidRPr="004E1567">
        <w:rPr>
          <w:rFonts w:ascii="inherit" w:eastAsia="Times New Roman" w:hAnsi="inherit" w:cs="Times New Roman"/>
          <w:color w:val="222222"/>
        </w:rPr>
        <w:t xml:space="preserve"> (по наличию критериев не соответствует ни низкой, ни высокой):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наличие &gt; 1-го критерия низкой степени и &lt; 2-х критериев высокой степени активности.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w:t>
      </w:r>
      <w:proofErr w:type="gramStart"/>
      <w:r w:rsidRPr="004E1567">
        <w:rPr>
          <w:rFonts w:ascii="inherit" w:eastAsia="Times New Roman" w:hAnsi="inherit" w:cs="Times New Roman"/>
          <w:color w:val="222222"/>
        </w:rPr>
        <w:t>Высокая</w:t>
      </w:r>
      <w:proofErr w:type="gramEnd"/>
      <w:r w:rsidRPr="004E1567">
        <w:rPr>
          <w:rFonts w:ascii="inherit" w:eastAsia="Times New Roman" w:hAnsi="inherit" w:cs="Times New Roman"/>
          <w:color w:val="222222"/>
        </w:rPr>
        <w:t xml:space="preserve"> (наличие не менее 2 критериев):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СОЭ или СРБ выше нормы в 2 раза;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оценка активности болезни врачом по </w:t>
      </w:r>
      <w:proofErr w:type="gramStart"/>
      <w:r w:rsidRPr="004E1567">
        <w:rPr>
          <w:rFonts w:ascii="inherit" w:eastAsia="Times New Roman" w:hAnsi="inherit" w:cs="Times New Roman"/>
          <w:color w:val="222222"/>
        </w:rPr>
        <w:t>ВАШ</w:t>
      </w:r>
      <w:proofErr w:type="gramEnd"/>
      <w:r w:rsidRPr="004E1567">
        <w:rPr>
          <w:rFonts w:ascii="inherit" w:eastAsia="Times New Roman" w:hAnsi="inherit" w:cs="Times New Roman"/>
          <w:color w:val="222222"/>
        </w:rPr>
        <w:t xml:space="preserve"> ≥ 7 из 10 баллов;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 оценка общего состояния пациентом или родителем по </w:t>
      </w:r>
      <w:proofErr w:type="gramStart"/>
      <w:r w:rsidRPr="004E1567">
        <w:rPr>
          <w:rFonts w:ascii="inherit" w:eastAsia="Times New Roman" w:hAnsi="inherit" w:cs="Times New Roman"/>
          <w:color w:val="222222"/>
        </w:rPr>
        <w:t>ВАШ</w:t>
      </w:r>
      <w:proofErr w:type="gramEnd"/>
      <w:r w:rsidRPr="004E1567">
        <w:rPr>
          <w:rFonts w:ascii="inherit" w:eastAsia="Times New Roman" w:hAnsi="inherit" w:cs="Times New Roman"/>
          <w:color w:val="222222"/>
        </w:rPr>
        <w:t xml:space="preserve"> ≥ 4 из 10 баллов.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 xml:space="preserve">Критерии оценки эффективности противоревматической терапии у пациентов с артритом, ассоциированным с </w:t>
      </w:r>
      <w:proofErr w:type="spellStart"/>
      <w:r w:rsidRPr="004E1567">
        <w:rPr>
          <w:rFonts w:ascii="inherit" w:eastAsia="Times New Roman" w:hAnsi="inherit" w:cs="Times New Roman"/>
          <w:b/>
          <w:bCs/>
          <w:color w:val="222222"/>
        </w:rPr>
        <w:t>энтезитом</w:t>
      </w:r>
      <w:proofErr w:type="spellEnd"/>
      <w:r w:rsidRPr="004E1567">
        <w:rPr>
          <w:rFonts w:ascii="inherit" w:eastAsia="Times New Roman" w:hAnsi="inherit" w:cs="Times New Roman"/>
          <w:b/>
          <w:bCs/>
          <w:color w:val="222222"/>
        </w:rPr>
        <w:t xml:space="preserve"> (ЮАС)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Эффективность терапии оценивается по </w:t>
      </w:r>
      <w:r w:rsidRPr="004E1567">
        <w:rPr>
          <w:rFonts w:ascii="inherit" w:eastAsia="Times New Roman" w:hAnsi="inherit" w:cs="Times New Roman"/>
          <w:b/>
          <w:bCs/>
          <w:color w:val="222222"/>
        </w:rPr>
        <w:t>педиатрическим критериям Американской коллегии ревматологов (</w:t>
      </w:r>
      <w:proofErr w:type="spellStart"/>
      <w:r w:rsidRPr="004E1567">
        <w:rPr>
          <w:rFonts w:ascii="inherit" w:eastAsia="Times New Roman" w:hAnsi="inherit" w:cs="Times New Roman"/>
          <w:b/>
          <w:bCs/>
          <w:color w:val="222222"/>
        </w:rPr>
        <w:t>АКРпеди</w:t>
      </w:r>
      <w:proofErr w:type="spellEnd"/>
      <w:r w:rsidRPr="004E1567">
        <w:rPr>
          <w:rFonts w:ascii="inherit" w:eastAsia="Times New Roman" w:hAnsi="inherit" w:cs="Times New Roman"/>
          <w:b/>
          <w:bCs/>
          <w:color w:val="222222"/>
        </w:rPr>
        <w:t>)</w:t>
      </w:r>
      <w:r w:rsidRPr="004E1567">
        <w:rPr>
          <w:rFonts w:ascii="inherit" w:eastAsia="Times New Roman" w:hAnsi="inherit" w:cs="Times New Roman"/>
          <w:color w:val="222222"/>
        </w:rPr>
        <w:t> и критериям стадии неактивной болезни/ремиссии</w:t>
      </w:r>
      <w:r w:rsidRPr="004E1567">
        <w:rPr>
          <w:rFonts w:ascii="inherit" w:eastAsia="Times New Roman" w:hAnsi="inherit" w:cs="Times New Roman"/>
          <w:b/>
          <w:bCs/>
          <w:color w:val="222222"/>
        </w:rPr>
        <w:t xml:space="preserve"> С. </w:t>
      </w:r>
      <w:proofErr w:type="spellStart"/>
      <w:r w:rsidRPr="004E1567">
        <w:rPr>
          <w:rFonts w:ascii="inherit" w:eastAsia="Times New Roman" w:hAnsi="inherit" w:cs="Times New Roman"/>
          <w:b/>
          <w:bCs/>
          <w:color w:val="222222"/>
        </w:rPr>
        <w:t>Wallace</w:t>
      </w:r>
      <w:proofErr w:type="spellEnd"/>
      <w:r w:rsidRPr="004E1567">
        <w:rPr>
          <w:rFonts w:ascii="inherit" w:eastAsia="Times New Roman" w:hAnsi="inherit" w:cs="Times New Roman"/>
          <w:b/>
          <w:bCs/>
          <w:color w:val="222222"/>
        </w:rPr>
        <w:t xml:space="preserve"> </w:t>
      </w:r>
      <w:proofErr w:type="spellStart"/>
      <w:r w:rsidRPr="004E1567">
        <w:rPr>
          <w:rFonts w:ascii="inherit" w:eastAsia="Times New Roman" w:hAnsi="inherit" w:cs="Times New Roman"/>
          <w:b/>
          <w:bCs/>
          <w:color w:val="222222"/>
        </w:rPr>
        <w:t>et</w:t>
      </w:r>
      <w:proofErr w:type="spellEnd"/>
      <w:r w:rsidRPr="004E1567">
        <w:rPr>
          <w:rFonts w:ascii="inherit" w:eastAsia="Times New Roman" w:hAnsi="inherit" w:cs="Times New Roman"/>
          <w:b/>
          <w:bCs/>
          <w:color w:val="222222"/>
        </w:rPr>
        <w:t xml:space="preserve"> </w:t>
      </w:r>
      <w:proofErr w:type="spellStart"/>
      <w:r w:rsidRPr="004E1567">
        <w:rPr>
          <w:rFonts w:ascii="inherit" w:eastAsia="Times New Roman" w:hAnsi="inherit" w:cs="Times New Roman"/>
          <w:b/>
          <w:bCs/>
          <w:color w:val="222222"/>
        </w:rPr>
        <w:t>al</w:t>
      </w:r>
      <w:proofErr w:type="spellEnd"/>
      <w:r w:rsidRPr="004E1567">
        <w:rPr>
          <w:rFonts w:ascii="inherit" w:eastAsia="Times New Roman" w:hAnsi="inherit" w:cs="Times New Roman"/>
          <w:b/>
          <w:bCs/>
          <w:color w:val="222222"/>
        </w:rPr>
        <w:t>., 2011</w:t>
      </w:r>
      <w:r w:rsidRPr="004E1567">
        <w:rPr>
          <w:rFonts w:ascii="inherit" w:eastAsia="Times New Roman" w:hAnsi="inherit" w:cs="Times New Roman"/>
          <w:color w:val="222222"/>
        </w:rPr>
        <w:t>, в сроки, указанные в таблице.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Для оценки эффекта по критериям </w:t>
      </w:r>
      <w:proofErr w:type="spellStart"/>
      <w:r w:rsidRPr="004E1567">
        <w:rPr>
          <w:rFonts w:ascii="inherit" w:eastAsia="Times New Roman" w:hAnsi="inherit" w:cs="Times New Roman"/>
          <w:color w:val="222222"/>
        </w:rPr>
        <w:t>АКРпеди</w:t>
      </w:r>
      <w:proofErr w:type="spellEnd"/>
      <w:r w:rsidRPr="004E1567">
        <w:rPr>
          <w:rFonts w:ascii="inherit" w:eastAsia="Times New Roman" w:hAnsi="inherit" w:cs="Times New Roman"/>
          <w:color w:val="222222"/>
        </w:rPr>
        <w:t xml:space="preserve"> используются следующие показатели:</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число суставов с признаками активного воспаления;</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число суставов с ограничением функции;</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СОЭ или сывороточная концентрация </w:t>
      </w:r>
      <w:proofErr w:type="gramStart"/>
      <w:r w:rsidRPr="004E1567">
        <w:rPr>
          <w:rFonts w:ascii="inherit" w:eastAsia="Times New Roman" w:hAnsi="inherit" w:cs="Times New Roman"/>
          <w:color w:val="222222"/>
        </w:rPr>
        <w:t>С-реактивного</w:t>
      </w:r>
      <w:proofErr w:type="gramEnd"/>
      <w:r w:rsidRPr="004E1567">
        <w:rPr>
          <w:rFonts w:ascii="inherit" w:eastAsia="Times New Roman" w:hAnsi="inherit" w:cs="Times New Roman"/>
          <w:color w:val="222222"/>
        </w:rPr>
        <w:t xml:space="preserve"> белка;</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общая оценка врачом активности болезни (с помощью 100-мм визуальной аналоговой шкалы — </w:t>
      </w:r>
      <w:proofErr w:type="gramStart"/>
      <w:r w:rsidRPr="004E1567">
        <w:rPr>
          <w:rFonts w:ascii="inherit" w:eastAsia="Times New Roman" w:hAnsi="inherit" w:cs="Times New Roman"/>
          <w:color w:val="222222"/>
        </w:rPr>
        <w:t>ВАШ</w:t>
      </w:r>
      <w:proofErr w:type="gramEnd"/>
      <w:r w:rsidRPr="004E1567">
        <w:rPr>
          <w:rFonts w:ascii="inherit" w:eastAsia="Times New Roman" w:hAnsi="inherit" w:cs="Times New Roman"/>
          <w:color w:val="222222"/>
        </w:rPr>
        <w:t>);</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оценка пациентом или его родителем общего самочувствия (с помощью ВАШ);</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оценка функциональной способности с помощью опросника CHAQ.</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 xml:space="preserve">Показатели улучшения </w:t>
      </w:r>
      <w:proofErr w:type="spellStart"/>
      <w:r w:rsidRPr="004E1567">
        <w:rPr>
          <w:rFonts w:ascii="inherit" w:eastAsia="Times New Roman" w:hAnsi="inherit" w:cs="Times New Roman"/>
          <w:color w:val="222222"/>
        </w:rPr>
        <w:t>АКРпеди</w:t>
      </w:r>
      <w:proofErr w:type="spellEnd"/>
      <w:r w:rsidRPr="004E1567">
        <w:rPr>
          <w:rFonts w:ascii="inherit" w:eastAsia="Times New Roman" w:hAnsi="inherit" w:cs="Times New Roman"/>
          <w:color w:val="222222"/>
        </w:rPr>
        <w:t xml:space="preserve"> 30, 50 и 70 определяются как улучшение, соответственно, на 30, 50 или 70 % по сравнению с исходным значением не менее</w:t>
      </w:r>
      <w:proofErr w:type="gramStart"/>
      <w:r w:rsidRPr="004E1567">
        <w:rPr>
          <w:rFonts w:ascii="inherit" w:eastAsia="Times New Roman" w:hAnsi="inherit" w:cs="Times New Roman"/>
          <w:color w:val="222222"/>
        </w:rPr>
        <w:t>,</w:t>
      </w:r>
      <w:proofErr w:type="gramEnd"/>
      <w:r w:rsidRPr="004E1567">
        <w:rPr>
          <w:rFonts w:ascii="inherit" w:eastAsia="Times New Roman" w:hAnsi="inherit" w:cs="Times New Roman"/>
          <w:color w:val="222222"/>
        </w:rPr>
        <w:t xml:space="preserve"> чем 3 из 6 показателей при возможном ухудшении на 30 % не более чем 1 показателя.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Неэффективность препарата констатируется в случае отсутствия 30 % улучшения по педиатрическим критериям АКР в течение 3 месяцев.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 xml:space="preserve">Критерии стадии неактивной болезни/ремиссии (С. </w:t>
      </w:r>
      <w:proofErr w:type="spellStart"/>
      <w:r w:rsidRPr="004E1567">
        <w:rPr>
          <w:rFonts w:ascii="inherit" w:eastAsia="Times New Roman" w:hAnsi="inherit" w:cs="Times New Roman"/>
          <w:b/>
          <w:bCs/>
          <w:color w:val="222222"/>
        </w:rPr>
        <w:t>Wallace</w:t>
      </w:r>
      <w:proofErr w:type="spellEnd"/>
      <w:r w:rsidRPr="004E1567">
        <w:rPr>
          <w:rFonts w:ascii="inherit" w:eastAsia="Times New Roman" w:hAnsi="inherit" w:cs="Times New Roman"/>
          <w:b/>
          <w:bCs/>
          <w:color w:val="222222"/>
        </w:rPr>
        <w:t xml:space="preserve"> </w:t>
      </w:r>
      <w:proofErr w:type="spellStart"/>
      <w:r w:rsidRPr="004E1567">
        <w:rPr>
          <w:rFonts w:ascii="inherit" w:eastAsia="Times New Roman" w:hAnsi="inherit" w:cs="Times New Roman"/>
          <w:b/>
          <w:bCs/>
          <w:color w:val="222222"/>
        </w:rPr>
        <w:t>et</w:t>
      </w:r>
      <w:proofErr w:type="spellEnd"/>
      <w:r w:rsidRPr="004E1567">
        <w:rPr>
          <w:rFonts w:ascii="inherit" w:eastAsia="Times New Roman" w:hAnsi="inherit" w:cs="Times New Roman"/>
          <w:b/>
          <w:bCs/>
          <w:color w:val="222222"/>
        </w:rPr>
        <w:t xml:space="preserve"> </w:t>
      </w:r>
      <w:proofErr w:type="spellStart"/>
      <w:r w:rsidRPr="004E1567">
        <w:rPr>
          <w:rFonts w:ascii="inherit" w:eastAsia="Times New Roman" w:hAnsi="inherit" w:cs="Times New Roman"/>
          <w:b/>
          <w:bCs/>
          <w:color w:val="222222"/>
        </w:rPr>
        <w:t>al</w:t>
      </w:r>
      <w:proofErr w:type="spellEnd"/>
      <w:r w:rsidRPr="004E1567">
        <w:rPr>
          <w:rFonts w:ascii="inherit" w:eastAsia="Times New Roman" w:hAnsi="inherit" w:cs="Times New Roman"/>
          <w:b/>
          <w:bCs/>
          <w:color w:val="222222"/>
        </w:rPr>
        <w:t>., 2011)</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отсутствие суставов с активным артритом;</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отсутствие лихорадки, сыпи, </w:t>
      </w:r>
      <w:proofErr w:type="spellStart"/>
      <w:r w:rsidRPr="004E1567">
        <w:rPr>
          <w:rFonts w:ascii="inherit" w:eastAsia="Times New Roman" w:hAnsi="inherit" w:cs="Times New Roman"/>
          <w:color w:val="222222"/>
        </w:rPr>
        <w:t>серозита</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спленомегалии</w:t>
      </w:r>
      <w:proofErr w:type="spellEnd"/>
      <w:r w:rsidRPr="004E1567">
        <w:rPr>
          <w:rFonts w:ascii="inherit" w:eastAsia="Times New Roman" w:hAnsi="inherit" w:cs="Times New Roman"/>
          <w:color w:val="222222"/>
        </w:rPr>
        <w:t xml:space="preserve"> или </w:t>
      </w:r>
      <w:proofErr w:type="spellStart"/>
      <w:r w:rsidRPr="004E1567">
        <w:rPr>
          <w:rFonts w:ascii="inherit" w:eastAsia="Times New Roman" w:hAnsi="inherit" w:cs="Times New Roman"/>
          <w:color w:val="222222"/>
        </w:rPr>
        <w:t>генерализованной</w:t>
      </w:r>
      <w:proofErr w:type="spell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лимфаденопатии</w:t>
      </w:r>
      <w:proofErr w:type="spellEnd"/>
      <w:r w:rsidRPr="004E1567">
        <w:rPr>
          <w:rFonts w:ascii="inherit" w:eastAsia="Times New Roman" w:hAnsi="inherit" w:cs="Times New Roman"/>
          <w:color w:val="222222"/>
        </w:rPr>
        <w:t xml:space="preserve">, </w:t>
      </w:r>
      <w:proofErr w:type="gramStart"/>
      <w:r w:rsidRPr="004E1567">
        <w:rPr>
          <w:rFonts w:ascii="inherit" w:eastAsia="Times New Roman" w:hAnsi="inherit" w:cs="Times New Roman"/>
          <w:color w:val="222222"/>
        </w:rPr>
        <w:t>типичных</w:t>
      </w:r>
      <w:proofErr w:type="gramEnd"/>
      <w:r w:rsidRPr="004E1567">
        <w:rPr>
          <w:rFonts w:ascii="inherit" w:eastAsia="Times New Roman" w:hAnsi="inherit" w:cs="Times New Roman"/>
          <w:color w:val="222222"/>
        </w:rPr>
        <w:t xml:space="preserve"> для ювенильного артрита; а не типичных?</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отсутствие </w:t>
      </w:r>
      <w:proofErr w:type="gramStart"/>
      <w:r w:rsidRPr="004E1567">
        <w:rPr>
          <w:rFonts w:ascii="inherit" w:eastAsia="Times New Roman" w:hAnsi="inherit" w:cs="Times New Roman"/>
          <w:color w:val="222222"/>
        </w:rPr>
        <w:t>активного</w:t>
      </w:r>
      <w:proofErr w:type="gramEnd"/>
      <w:r w:rsidRPr="004E1567">
        <w:rPr>
          <w:rFonts w:ascii="inherit" w:eastAsia="Times New Roman" w:hAnsi="inherit" w:cs="Times New Roman"/>
          <w:color w:val="222222"/>
        </w:rPr>
        <w:t xml:space="preserve"> </w:t>
      </w:r>
      <w:proofErr w:type="spellStart"/>
      <w:r w:rsidRPr="004E1567">
        <w:rPr>
          <w:rFonts w:ascii="inherit" w:eastAsia="Times New Roman" w:hAnsi="inherit" w:cs="Times New Roman"/>
          <w:color w:val="222222"/>
        </w:rPr>
        <w:t>увеита</w:t>
      </w:r>
      <w:proofErr w:type="spellEnd"/>
      <w:r w:rsidRPr="004E1567">
        <w:rPr>
          <w:rFonts w:ascii="inherit" w:eastAsia="Times New Roman" w:hAnsi="inherit" w:cs="Times New Roman"/>
          <w:color w:val="222222"/>
        </w:rPr>
        <w:t>;</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нормальный показатель СОЭ и (или) СРБ;</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отсутствие активности болезни по общей оценке врача (по </w:t>
      </w:r>
      <w:proofErr w:type="gramStart"/>
      <w:r w:rsidRPr="004E1567">
        <w:rPr>
          <w:rFonts w:ascii="inherit" w:eastAsia="Times New Roman" w:hAnsi="inherit" w:cs="Times New Roman"/>
          <w:color w:val="222222"/>
        </w:rPr>
        <w:t>ВАШ</w:t>
      </w:r>
      <w:proofErr w:type="gramEnd"/>
      <w:r w:rsidRPr="004E1567">
        <w:rPr>
          <w:rFonts w:ascii="inherit" w:eastAsia="Times New Roman" w:hAnsi="inherit" w:cs="Times New Roman"/>
          <w:color w:val="222222"/>
        </w:rPr>
        <w:t>);</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утренняя скованность меньше 15 минут.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Чтобы констатировать отсутствие активности болезни (неактивная фаза болезни), пациент должен удовлетворять всем перечисленным критериям.</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Фармакологическая клиническая ремиссия устанавливается в случае, если болезнь находится в неактивном состоянии на фоне лекарственной терапии в течение 6 </w:t>
      </w:r>
      <w:proofErr w:type="spellStart"/>
      <w:proofErr w:type="gramStart"/>
      <w:r w:rsidRPr="004E1567">
        <w:rPr>
          <w:rFonts w:ascii="inherit" w:eastAsia="Times New Roman" w:hAnsi="inherit" w:cs="Times New Roman"/>
          <w:color w:val="222222"/>
        </w:rPr>
        <w:t>мес</w:t>
      </w:r>
      <w:proofErr w:type="spellEnd"/>
      <w:proofErr w:type="gramEnd"/>
      <w:r w:rsidRPr="004E1567">
        <w:rPr>
          <w:rFonts w:ascii="inherit" w:eastAsia="Times New Roman" w:hAnsi="inherit" w:cs="Times New Roman"/>
          <w:color w:val="222222"/>
        </w:rPr>
        <w:t xml:space="preserve"> подряд.</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Нефармакологическая клиническая ремиссия устанавливается в случае, если болезнь находится в неактивном состоянии в течение 12 месяцев подряд без противоревматических препаратов.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Показатель «Продолжительность ремиссии» выражается в месяцах, прошедших с момента наступления неактивной фазы болезни.</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Приложение Г</w:t>
      </w:r>
      <w:proofErr w:type="gramStart"/>
      <w:r w:rsidRPr="004E1567">
        <w:rPr>
          <w:rFonts w:ascii="inherit" w:eastAsia="Times New Roman" w:hAnsi="inherit" w:cs="Times New Roman"/>
          <w:b/>
          <w:bCs/>
          <w:color w:val="222222"/>
        </w:rPr>
        <w:t>2</w:t>
      </w:r>
      <w:proofErr w:type="gramEnd"/>
      <w:r w:rsidRPr="004E1567">
        <w:rPr>
          <w:rFonts w:ascii="inherit" w:eastAsia="Times New Roman" w:hAnsi="inherit" w:cs="Times New Roman"/>
          <w:b/>
          <w:bCs/>
          <w:color w:val="222222"/>
        </w:rPr>
        <w:t xml:space="preserve">. Сроки проведения контроля эффективности терапии ЮАС (артрита, ассоциированного с </w:t>
      </w:r>
      <w:proofErr w:type="spellStart"/>
      <w:r w:rsidRPr="004E1567">
        <w:rPr>
          <w:rFonts w:ascii="inherit" w:eastAsia="Times New Roman" w:hAnsi="inherit" w:cs="Times New Roman"/>
          <w:b/>
          <w:bCs/>
          <w:color w:val="222222"/>
        </w:rPr>
        <w:t>энтезитом</w:t>
      </w:r>
      <w:proofErr w:type="spellEnd"/>
      <w:r w:rsidRPr="004E1567">
        <w:rPr>
          <w:rFonts w:ascii="inherit" w:eastAsia="Times New Roman" w:hAnsi="inherit" w:cs="Times New Roman"/>
          <w:b/>
          <w:bCs/>
          <w:color w:val="222222"/>
        </w:rPr>
        <w:t>)</w:t>
      </w:r>
    </w:p>
    <w:tbl>
      <w:tblPr>
        <w:tblW w:w="19236" w:type="dxa"/>
        <w:tblCellMar>
          <w:left w:w="0" w:type="dxa"/>
          <w:right w:w="0" w:type="dxa"/>
        </w:tblCellMar>
        <w:tblLook w:val="04A0" w:firstRow="1" w:lastRow="0" w:firstColumn="1" w:lastColumn="0" w:noHBand="0" w:noVBand="1"/>
      </w:tblPr>
      <w:tblGrid>
        <w:gridCol w:w="1455"/>
        <w:gridCol w:w="6574"/>
        <w:gridCol w:w="11207"/>
      </w:tblGrid>
      <w:tr w:rsidR="004E1567" w:rsidRPr="004E1567" w:rsidTr="004E1567">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МНН лекарственного средства</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Сроки проведения контроля эффективности терапии¹</w:t>
            </w:r>
          </w:p>
        </w:tc>
      </w:tr>
      <w:tr w:rsidR="004E1567" w:rsidRPr="004E1567" w:rsidTr="004E1567">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proofErr w:type="spellStart"/>
            <w:proofErr w:type="gramStart"/>
            <w:r w:rsidRPr="004E1567">
              <w:rPr>
                <w:rFonts w:ascii="inherit" w:eastAsia="Times New Roman" w:hAnsi="inherit" w:cs="Times New Roman"/>
              </w:rPr>
              <w:t>C</w:t>
            </w:r>
            <w:proofErr w:type="gramEnd"/>
            <w:r w:rsidRPr="004E1567">
              <w:rPr>
                <w:rFonts w:ascii="inherit" w:eastAsia="Times New Roman" w:hAnsi="inherit" w:cs="Times New Roman"/>
              </w:rPr>
              <w:t>ульфасалазин</w:t>
            </w:r>
            <w:proofErr w:type="spellEnd"/>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Через 3 и 6 месяцев с момента начала лечения. Далее – каждые 6 месяцев</w:t>
            </w:r>
          </w:p>
        </w:tc>
      </w:tr>
      <w:tr w:rsidR="004E1567" w:rsidRPr="004E1567" w:rsidTr="004E1567">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proofErr w:type="spellStart"/>
            <w:r w:rsidRPr="004E1567">
              <w:rPr>
                <w:rFonts w:ascii="inherit" w:eastAsia="Times New Roman" w:hAnsi="inherit" w:cs="Times New Roman"/>
              </w:rPr>
              <w:t>Метотрексат</w:t>
            </w:r>
            <w:proofErr w:type="spellEnd"/>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Через 3 и 6 месяцев с момента начала лечения. Далее – каждые 6 месяцев</w:t>
            </w:r>
          </w:p>
        </w:tc>
      </w:tr>
      <w:tr w:rsidR="004E1567" w:rsidRPr="004E1567" w:rsidTr="004E1567">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proofErr w:type="spellStart"/>
            <w:r w:rsidRPr="004E1567">
              <w:rPr>
                <w:rFonts w:ascii="inherit" w:eastAsia="Times New Roman" w:hAnsi="inherit" w:cs="Times New Roman"/>
              </w:rPr>
              <w:t>Адалимумаб</w:t>
            </w:r>
            <w:proofErr w:type="spellEnd"/>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Через 3 месяца с момента начала лечения. Далее – каждые 6 месяцев</w:t>
            </w:r>
          </w:p>
        </w:tc>
      </w:tr>
      <w:tr w:rsidR="004E1567" w:rsidRPr="004E1567" w:rsidTr="004E1567">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proofErr w:type="spellStart"/>
            <w:r w:rsidRPr="004E1567">
              <w:rPr>
                <w:rFonts w:ascii="inherit" w:eastAsia="Times New Roman" w:hAnsi="inherit" w:cs="Times New Roman"/>
              </w:rPr>
              <w:t>Этанерцепт</w:t>
            </w:r>
            <w:proofErr w:type="spellEnd"/>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Через 3 месяца с момента начала лечения. Далее – каждые 6 месяцев</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i/>
          <w:iCs/>
          <w:color w:val="333333"/>
        </w:rPr>
        <w:t>¹ - Коррекция терапии проводится на любом этапе </w:t>
      </w:r>
      <w:proofErr w:type="spellStart"/>
      <w:r w:rsidRPr="004E1567">
        <w:rPr>
          <w:rFonts w:ascii="inherit" w:eastAsia="Times New Roman" w:hAnsi="inherit" w:cs="Times New Roman"/>
          <w:b/>
          <w:bCs/>
          <w:i/>
          <w:iCs/>
          <w:color w:val="333333"/>
        </w:rPr>
        <w:t>леченияпри</w:t>
      </w:r>
      <w:proofErr w:type="spellEnd"/>
      <w:r w:rsidRPr="004E1567">
        <w:rPr>
          <w:rFonts w:ascii="inherit" w:eastAsia="Times New Roman" w:hAnsi="inherit" w:cs="Times New Roman"/>
          <w:b/>
          <w:bCs/>
          <w:i/>
          <w:iCs/>
          <w:color w:val="333333"/>
        </w:rPr>
        <w:t xml:space="preserve"> ее неэффективности и/или небезопасности.</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lastRenderedPageBreak/>
        <w:t>Приложение Г3. Расшифровка примечаний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 …</w:t>
      </w:r>
      <w:proofErr w:type="gramStart"/>
      <w:r w:rsidRPr="004E1567">
        <w:rPr>
          <w:rFonts w:ascii="inherit" w:eastAsia="Times New Roman" w:hAnsi="inherit" w:cs="Times New Roman"/>
          <w:b/>
          <w:bCs/>
          <w:color w:val="222222"/>
          <w:vertAlign w:val="superscript"/>
        </w:rPr>
        <w:t>ж</w:t>
      </w:r>
      <w:proofErr w:type="gramEnd"/>
      <w:r w:rsidRPr="004E1567">
        <w:rPr>
          <w:rFonts w:ascii="inherit" w:eastAsia="Times New Roman" w:hAnsi="inherit" w:cs="Times New Roman"/>
          <w:b/>
          <w:bCs/>
          <w:color w:val="222222"/>
        </w:rPr>
        <w:t> – </w:t>
      </w:r>
      <w:r w:rsidRPr="004E1567">
        <w:rPr>
          <w:rFonts w:ascii="inherit" w:eastAsia="Times New Roman" w:hAnsi="inherit" w:cs="Times New Roman"/>
          <w:color w:val="222222"/>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w:t>
      </w:r>
      <w:proofErr w:type="spellStart"/>
      <w:r w:rsidRPr="004E1567">
        <w:rPr>
          <w:rFonts w:ascii="inherit" w:eastAsia="Times New Roman" w:hAnsi="inherit" w:cs="Times New Roman"/>
          <w:b/>
          <w:bCs/>
          <w:color w:val="222222"/>
          <w:vertAlign w:val="superscript"/>
        </w:rPr>
        <w:t>вк</w:t>
      </w:r>
      <w:proofErr w:type="spellEnd"/>
      <w:r w:rsidRPr="004E1567">
        <w:rPr>
          <w:rFonts w:ascii="inherit" w:eastAsia="Times New Roman" w:hAnsi="inherit" w:cs="Times New Roman"/>
          <w:b/>
          <w:bCs/>
          <w:color w:val="222222"/>
        </w:rPr>
        <w:t> – </w:t>
      </w:r>
      <w:r w:rsidRPr="004E1567">
        <w:rPr>
          <w:rFonts w:ascii="inherit" w:eastAsia="Times New Roman" w:hAnsi="inherit" w:cs="Times New Roman"/>
          <w:color w:val="222222"/>
        </w:rPr>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A6203B" w:rsidRPr="004E1567" w:rsidRDefault="00A6203B" w:rsidP="004E1567">
      <w:pPr>
        <w:spacing w:line="240" w:lineRule="auto"/>
      </w:pPr>
    </w:p>
    <w:sectPr w:rsidR="00A6203B" w:rsidRPr="004E1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28"/>
    <w:multiLevelType w:val="multilevel"/>
    <w:tmpl w:val="48E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3632E"/>
    <w:multiLevelType w:val="multilevel"/>
    <w:tmpl w:val="5140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956C5"/>
    <w:multiLevelType w:val="multilevel"/>
    <w:tmpl w:val="1276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26EEC"/>
    <w:multiLevelType w:val="multilevel"/>
    <w:tmpl w:val="4CA6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270FF0"/>
    <w:multiLevelType w:val="multilevel"/>
    <w:tmpl w:val="3288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9711A4"/>
    <w:multiLevelType w:val="multilevel"/>
    <w:tmpl w:val="D76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3264F8"/>
    <w:multiLevelType w:val="multilevel"/>
    <w:tmpl w:val="AF0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3E2CF4"/>
    <w:multiLevelType w:val="multilevel"/>
    <w:tmpl w:val="A2DA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D50CA4"/>
    <w:multiLevelType w:val="multilevel"/>
    <w:tmpl w:val="223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DD3F0D"/>
    <w:multiLevelType w:val="multilevel"/>
    <w:tmpl w:val="253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C2F8D"/>
    <w:multiLevelType w:val="multilevel"/>
    <w:tmpl w:val="BCB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E1C35"/>
    <w:multiLevelType w:val="multilevel"/>
    <w:tmpl w:val="CC1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5504E"/>
    <w:multiLevelType w:val="multilevel"/>
    <w:tmpl w:val="EC4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DA7FB3"/>
    <w:multiLevelType w:val="multilevel"/>
    <w:tmpl w:val="9510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35305A"/>
    <w:multiLevelType w:val="multilevel"/>
    <w:tmpl w:val="2E08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3D61D0"/>
    <w:multiLevelType w:val="multilevel"/>
    <w:tmpl w:val="45D6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221CDB"/>
    <w:multiLevelType w:val="multilevel"/>
    <w:tmpl w:val="8ACA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A95499"/>
    <w:multiLevelType w:val="multilevel"/>
    <w:tmpl w:val="8B92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4125D6"/>
    <w:multiLevelType w:val="multilevel"/>
    <w:tmpl w:val="8A2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4F4C21"/>
    <w:multiLevelType w:val="multilevel"/>
    <w:tmpl w:val="9348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B60623"/>
    <w:multiLevelType w:val="multilevel"/>
    <w:tmpl w:val="574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1F7F36"/>
    <w:multiLevelType w:val="multilevel"/>
    <w:tmpl w:val="1CD4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3B46CF"/>
    <w:multiLevelType w:val="multilevel"/>
    <w:tmpl w:val="54A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A47EB3"/>
    <w:multiLevelType w:val="multilevel"/>
    <w:tmpl w:val="F9A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0C18FE"/>
    <w:multiLevelType w:val="multilevel"/>
    <w:tmpl w:val="F4F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9B7A60"/>
    <w:multiLevelType w:val="multilevel"/>
    <w:tmpl w:val="1EECB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13EF7465"/>
    <w:multiLevelType w:val="multilevel"/>
    <w:tmpl w:val="137E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0B2466"/>
    <w:multiLevelType w:val="multilevel"/>
    <w:tmpl w:val="3FC0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135B12"/>
    <w:multiLevelType w:val="multilevel"/>
    <w:tmpl w:val="2FC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1B7DA4"/>
    <w:multiLevelType w:val="multilevel"/>
    <w:tmpl w:val="BD28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202E0C"/>
    <w:multiLevelType w:val="multilevel"/>
    <w:tmpl w:val="675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6F77B5"/>
    <w:multiLevelType w:val="multilevel"/>
    <w:tmpl w:val="3BC2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7427135"/>
    <w:multiLevelType w:val="multilevel"/>
    <w:tmpl w:val="97C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A0680A"/>
    <w:multiLevelType w:val="multilevel"/>
    <w:tmpl w:val="44A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B937F1"/>
    <w:multiLevelType w:val="multilevel"/>
    <w:tmpl w:val="8E4A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2D6AEA"/>
    <w:multiLevelType w:val="multilevel"/>
    <w:tmpl w:val="C364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432B21"/>
    <w:multiLevelType w:val="multilevel"/>
    <w:tmpl w:val="AADAD6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1A7000A7"/>
    <w:multiLevelType w:val="multilevel"/>
    <w:tmpl w:val="714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734513"/>
    <w:multiLevelType w:val="multilevel"/>
    <w:tmpl w:val="349A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BD73A0F"/>
    <w:multiLevelType w:val="multilevel"/>
    <w:tmpl w:val="181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BF12491"/>
    <w:multiLevelType w:val="multilevel"/>
    <w:tmpl w:val="2C10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773496"/>
    <w:multiLevelType w:val="multilevel"/>
    <w:tmpl w:val="263E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8300CB"/>
    <w:multiLevelType w:val="multilevel"/>
    <w:tmpl w:val="23FE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E001638"/>
    <w:multiLevelType w:val="multilevel"/>
    <w:tmpl w:val="2D92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02F7248"/>
    <w:multiLevelType w:val="multilevel"/>
    <w:tmpl w:val="FDE6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DC5FDF"/>
    <w:multiLevelType w:val="multilevel"/>
    <w:tmpl w:val="6B24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1527C1A"/>
    <w:multiLevelType w:val="multilevel"/>
    <w:tmpl w:val="6C00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5C4A3C"/>
    <w:multiLevelType w:val="multilevel"/>
    <w:tmpl w:val="3938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C27F60"/>
    <w:multiLevelType w:val="multilevel"/>
    <w:tmpl w:val="8EF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2142D5"/>
    <w:multiLevelType w:val="multilevel"/>
    <w:tmpl w:val="6274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7F674F"/>
    <w:multiLevelType w:val="multilevel"/>
    <w:tmpl w:val="3940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F5794E"/>
    <w:multiLevelType w:val="multilevel"/>
    <w:tmpl w:val="DAC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8F29C1"/>
    <w:multiLevelType w:val="multilevel"/>
    <w:tmpl w:val="082A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A61631"/>
    <w:multiLevelType w:val="multilevel"/>
    <w:tmpl w:val="F28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5DF0646"/>
    <w:multiLevelType w:val="multilevel"/>
    <w:tmpl w:val="DCE0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5C49CC"/>
    <w:multiLevelType w:val="multilevel"/>
    <w:tmpl w:val="CDFE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0941A8"/>
    <w:multiLevelType w:val="multilevel"/>
    <w:tmpl w:val="08283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80219BB"/>
    <w:multiLevelType w:val="multilevel"/>
    <w:tmpl w:val="C02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8A90CA7"/>
    <w:multiLevelType w:val="multilevel"/>
    <w:tmpl w:val="4652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9D33186"/>
    <w:multiLevelType w:val="multilevel"/>
    <w:tmpl w:val="448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9E875CB"/>
    <w:multiLevelType w:val="multilevel"/>
    <w:tmpl w:val="9648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A774C1A"/>
    <w:multiLevelType w:val="multilevel"/>
    <w:tmpl w:val="72D8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B3E3355"/>
    <w:multiLevelType w:val="multilevel"/>
    <w:tmpl w:val="28B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C3C283C"/>
    <w:multiLevelType w:val="multilevel"/>
    <w:tmpl w:val="66BA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C836C18"/>
    <w:multiLevelType w:val="multilevel"/>
    <w:tmpl w:val="439A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C9632A8"/>
    <w:multiLevelType w:val="multilevel"/>
    <w:tmpl w:val="15EA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D28164A"/>
    <w:multiLevelType w:val="multilevel"/>
    <w:tmpl w:val="7C6C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E9F32E1"/>
    <w:multiLevelType w:val="multilevel"/>
    <w:tmpl w:val="237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EA36A63"/>
    <w:multiLevelType w:val="multilevel"/>
    <w:tmpl w:val="6C5C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4F1B84"/>
    <w:multiLevelType w:val="multilevel"/>
    <w:tmpl w:val="AE8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F7854ED"/>
    <w:multiLevelType w:val="multilevel"/>
    <w:tmpl w:val="9ED4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F8074EA"/>
    <w:multiLevelType w:val="multilevel"/>
    <w:tmpl w:val="1CD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A6420E"/>
    <w:multiLevelType w:val="multilevel"/>
    <w:tmpl w:val="B67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FB72E46"/>
    <w:multiLevelType w:val="multilevel"/>
    <w:tmpl w:val="CF9A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17B7794"/>
    <w:multiLevelType w:val="multilevel"/>
    <w:tmpl w:val="6A0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1886C28"/>
    <w:multiLevelType w:val="multilevel"/>
    <w:tmpl w:val="291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26473BA"/>
    <w:multiLevelType w:val="multilevel"/>
    <w:tmpl w:val="EFA6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37E2BC0"/>
    <w:multiLevelType w:val="multilevel"/>
    <w:tmpl w:val="3422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5B228AE"/>
    <w:multiLevelType w:val="multilevel"/>
    <w:tmpl w:val="CE4A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66E510C"/>
    <w:multiLevelType w:val="multilevel"/>
    <w:tmpl w:val="0522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F81497"/>
    <w:multiLevelType w:val="multilevel"/>
    <w:tmpl w:val="190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7834E96"/>
    <w:multiLevelType w:val="multilevel"/>
    <w:tmpl w:val="2B6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83C0BDC"/>
    <w:multiLevelType w:val="multilevel"/>
    <w:tmpl w:val="64A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A96BB6"/>
    <w:multiLevelType w:val="multilevel"/>
    <w:tmpl w:val="0538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90116A4"/>
    <w:multiLevelType w:val="multilevel"/>
    <w:tmpl w:val="66F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C44824"/>
    <w:multiLevelType w:val="multilevel"/>
    <w:tmpl w:val="840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9D975CE"/>
    <w:multiLevelType w:val="multilevel"/>
    <w:tmpl w:val="4A1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A080962"/>
    <w:multiLevelType w:val="multilevel"/>
    <w:tmpl w:val="581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C2F12C2"/>
    <w:multiLevelType w:val="multilevel"/>
    <w:tmpl w:val="8C96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D4661B9"/>
    <w:multiLevelType w:val="multilevel"/>
    <w:tmpl w:val="70E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08C7169"/>
    <w:multiLevelType w:val="multilevel"/>
    <w:tmpl w:val="1C56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1360424"/>
    <w:multiLevelType w:val="multilevel"/>
    <w:tmpl w:val="35A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148342B"/>
    <w:multiLevelType w:val="multilevel"/>
    <w:tmpl w:val="2CF4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15F2888"/>
    <w:multiLevelType w:val="multilevel"/>
    <w:tmpl w:val="6890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372218E"/>
    <w:multiLevelType w:val="multilevel"/>
    <w:tmpl w:val="F072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4B46708"/>
    <w:multiLevelType w:val="multilevel"/>
    <w:tmpl w:val="BC3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145BC0"/>
    <w:multiLevelType w:val="multilevel"/>
    <w:tmpl w:val="2992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5B86A71"/>
    <w:multiLevelType w:val="multilevel"/>
    <w:tmpl w:val="84425D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8">
    <w:nsid w:val="462D6C90"/>
    <w:multiLevelType w:val="multilevel"/>
    <w:tmpl w:val="1AE0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844238F"/>
    <w:multiLevelType w:val="multilevel"/>
    <w:tmpl w:val="E160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8663C52"/>
    <w:multiLevelType w:val="multilevel"/>
    <w:tmpl w:val="BCAE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8DC58FB"/>
    <w:multiLevelType w:val="multilevel"/>
    <w:tmpl w:val="D57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AE86311"/>
    <w:multiLevelType w:val="multilevel"/>
    <w:tmpl w:val="971A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AED24EB"/>
    <w:multiLevelType w:val="multilevel"/>
    <w:tmpl w:val="2C72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B455514"/>
    <w:multiLevelType w:val="multilevel"/>
    <w:tmpl w:val="2A5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B4848C8"/>
    <w:multiLevelType w:val="multilevel"/>
    <w:tmpl w:val="CEA4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C0363CD"/>
    <w:multiLevelType w:val="multilevel"/>
    <w:tmpl w:val="E130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8605E1"/>
    <w:multiLevelType w:val="multilevel"/>
    <w:tmpl w:val="4B1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C965572"/>
    <w:multiLevelType w:val="multilevel"/>
    <w:tmpl w:val="8E6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CB331EF"/>
    <w:multiLevelType w:val="multilevel"/>
    <w:tmpl w:val="9632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CE40D98"/>
    <w:multiLevelType w:val="multilevel"/>
    <w:tmpl w:val="7684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CF927C4"/>
    <w:multiLevelType w:val="multilevel"/>
    <w:tmpl w:val="0518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E5F48DF"/>
    <w:multiLevelType w:val="multilevel"/>
    <w:tmpl w:val="95FA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EDE5BB0"/>
    <w:multiLevelType w:val="multilevel"/>
    <w:tmpl w:val="7878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F1B76E3"/>
    <w:multiLevelType w:val="multilevel"/>
    <w:tmpl w:val="69F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FB64D99"/>
    <w:multiLevelType w:val="multilevel"/>
    <w:tmpl w:val="51A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FC87B83"/>
    <w:multiLevelType w:val="multilevel"/>
    <w:tmpl w:val="24FC26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7">
    <w:nsid w:val="50CB4ACB"/>
    <w:multiLevelType w:val="multilevel"/>
    <w:tmpl w:val="23EE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0FB75D5"/>
    <w:multiLevelType w:val="multilevel"/>
    <w:tmpl w:val="9D7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1696D65"/>
    <w:multiLevelType w:val="multilevel"/>
    <w:tmpl w:val="F28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18A68B6"/>
    <w:multiLevelType w:val="multilevel"/>
    <w:tmpl w:val="ADE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1F74829"/>
    <w:multiLevelType w:val="multilevel"/>
    <w:tmpl w:val="3B9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28A301D"/>
    <w:multiLevelType w:val="multilevel"/>
    <w:tmpl w:val="19B0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2B239C4"/>
    <w:multiLevelType w:val="multilevel"/>
    <w:tmpl w:val="AED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3147914"/>
    <w:multiLevelType w:val="multilevel"/>
    <w:tmpl w:val="7B0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3216E25"/>
    <w:multiLevelType w:val="multilevel"/>
    <w:tmpl w:val="AB28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3B62B54"/>
    <w:multiLevelType w:val="multilevel"/>
    <w:tmpl w:val="DCBE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4243140"/>
    <w:multiLevelType w:val="multilevel"/>
    <w:tmpl w:val="477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4DF3A7D"/>
    <w:multiLevelType w:val="multilevel"/>
    <w:tmpl w:val="3DB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52F2898"/>
    <w:multiLevelType w:val="multilevel"/>
    <w:tmpl w:val="24A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5D16CFD"/>
    <w:multiLevelType w:val="multilevel"/>
    <w:tmpl w:val="0A50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5F43123"/>
    <w:multiLevelType w:val="multilevel"/>
    <w:tmpl w:val="8346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6D87761"/>
    <w:multiLevelType w:val="multilevel"/>
    <w:tmpl w:val="2022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7EC46D5"/>
    <w:multiLevelType w:val="multilevel"/>
    <w:tmpl w:val="2DB2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8503DB8"/>
    <w:multiLevelType w:val="multilevel"/>
    <w:tmpl w:val="18F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851534A"/>
    <w:multiLevelType w:val="multilevel"/>
    <w:tmpl w:val="1026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85C0296"/>
    <w:multiLevelType w:val="multilevel"/>
    <w:tmpl w:val="E18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8E21496"/>
    <w:multiLevelType w:val="multilevel"/>
    <w:tmpl w:val="FA1A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9AD1D14"/>
    <w:multiLevelType w:val="multilevel"/>
    <w:tmpl w:val="920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9E2040F"/>
    <w:multiLevelType w:val="multilevel"/>
    <w:tmpl w:val="B86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A8D12F8"/>
    <w:multiLevelType w:val="multilevel"/>
    <w:tmpl w:val="B6F0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B3950AA"/>
    <w:multiLevelType w:val="multilevel"/>
    <w:tmpl w:val="B39A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B47082E"/>
    <w:multiLevelType w:val="multilevel"/>
    <w:tmpl w:val="E88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BEA5906"/>
    <w:multiLevelType w:val="multilevel"/>
    <w:tmpl w:val="15C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D7F1E70"/>
    <w:multiLevelType w:val="multilevel"/>
    <w:tmpl w:val="B5F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FCE23FC"/>
    <w:multiLevelType w:val="multilevel"/>
    <w:tmpl w:val="62CA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0F5674D"/>
    <w:multiLevelType w:val="multilevel"/>
    <w:tmpl w:val="A13E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2826C71"/>
    <w:multiLevelType w:val="multilevel"/>
    <w:tmpl w:val="D52E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2EB1481"/>
    <w:multiLevelType w:val="multilevel"/>
    <w:tmpl w:val="B6E6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33C50B7"/>
    <w:multiLevelType w:val="multilevel"/>
    <w:tmpl w:val="6318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3DF3C6E"/>
    <w:multiLevelType w:val="multilevel"/>
    <w:tmpl w:val="36EE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4C778E1"/>
    <w:multiLevelType w:val="multilevel"/>
    <w:tmpl w:val="44C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4DB62EA"/>
    <w:multiLevelType w:val="multilevel"/>
    <w:tmpl w:val="125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5F65D3A"/>
    <w:multiLevelType w:val="multilevel"/>
    <w:tmpl w:val="6D4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6150D75"/>
    <w:multiLevelType w:val="multilevel"/>
    <w:tmpl w:val="F562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616373B"/>
    <w:multiLevelType w:val="multilevel"/>
    <w:tmpl w:val="0C8E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7B71961"/>
    <w:multiLevelType w:val="multilevel"/>
    <w:tmpl w:val="C5D8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7CE10D7"/>
    <w:multiLevelType w:val="multilevel"/>
    <w:tmpl w:val="7DA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9CF7400"/>
    <w:multiLevelType w:val="multilevel"/>
    <w:tmpl w:val="FA3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ABB5BAF"/>
    <w:multiLevelType w:val="multilevel"/>
    <w:tmpl w:val="FFCC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AEA6626"/>
    <w:multiLevelType w:val="multilevel"/>
    <w:tmpl w:val="F4FE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B503A1E"/>
    <w:multiLevelType w:val="multilevel"/>
    <w:tmpl w:val="9A7A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BF61284"/>
    <w:multiLevelType w:val="multilevel"/>
    <w:tmpl w:val="FEF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C500688"/>
    <w:multiLevelType w:val="multilevel"/>
    <w:tmpl w:val="7716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CC80AD7"/>
    <w:multiLevelType w:val="multilevel"/>
    <w:tmpl w:val="1548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D953F27"/>
    <w:multiLevelType w:val="multilevel"/>
    <w:tmpl w:val="FF6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DDB3D50"/>
    <w:multiLevelType w:val="multilevel"/>
    <w:tmpl w:val="C7EA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E033FA5"/>
    <w:multiLevelType w:val="multilevel"/>
    <w:tmpl w:val="C120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E1B48A6"/>
    <w:multiLevelType w:val="multilevel"/>
    <w:tmpl w:val="979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E336576"/>
    <w:multiLevelType w:val="multilevel"/>
    <w:tmpl w:val="6534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E4107FD"/>
    <w:multiLevelType w:val="multilevel"/>
    <w:tmpl w:val="2CC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EE04E68"/>
    <w:multiLevelType w:val="multilevel"/>
    <w:tmpl w:val="4248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F055CC7"/>
    <w:multiLevelType w:val="multilevel"/>
    <w:tmpl w:val="279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F137119"/>
    <w:multiLevelType w:val="multilevel"/>
    <w:tmpl w:val="5D42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F653E99"/>
    <w:multiLevelType w:val="multilevel"/>
    <w:tmpl w:val="50C4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0BA5F37"/>
    <w:multiLevelType w:val="multilevel"/>
    <w:tmpl w:val="0F8A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0CB6F2B"/>
    <w:multiLevelType w:val="multilevel"/>
    <w:tmpl w:val="4B78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1947CC8"/>
    <w:multiLevelType w:val="multilevel"/>
    <w:tmpl w:val="CD12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1CA1F46"/>
    <w:multiLevelType w:val="multilevel"/>
    <w:tmpl w:val="E6CE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22125D4"/>
    <w:multiLevelType w:val="multilevel"/>
    <w:tmpl w:val="CB98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2767BAC"/>
    <w:multiLevelType w:val="multilevel"/>
    <w:tmpl w:val="90E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2F32722"/>
    <w:multiLevelType w:val="multilevel"/>
    <w:tmpl w:val="02D2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4826BCE"/>
    <w:multiLevelType w:val="multilevel"/>
    <w:tmpl w:val="F3C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548214F"/>
    <w:multiLevelType w:val="multilevel"/>
    <w:tmpl w:val="381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598249C"/>
    <w:multiLevelType w:val="multilevel"/>
    <w:tmpl w:val="69C4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5B864E5"/>
    <w:multiLevelType w:val="multilevel"/>
    <w:tmpl w:val="C98A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5D83DD2"/>
    <w:multiLevelType w:val="multilevel"/>
    <w:tmpl w:val="DDBC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7956DCD"/>
    <w:multiLevelType w:val="multilevel"/>
    <w:tmpl w:val="460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7BB0EDF"/>
    <w:multiLevelType w:val="multilevel"/>
    <w:tmpl w:val="61C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87E3B50"/>
    <w:multiLevelType w:val="multilevel"/>
    <w:tmpl w:val="570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986493F"/>
    <w:multiLevelType w:val="multilevel"/>
    <w:tmpl w:val="695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A252EE4"/>
    <w:multiLevelType w:val="multilevel"/>
    <w:tmpl w:val="5168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C0D6120"/>
    <w:multiLevelType w:val="multilevel"/>
    <w:tmpl w:val="C3A2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C633099"/>
    <w:multiLevelType w:val="multilevel"/>
    <w:tmpl w:val="579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E154FB1"/>
    <w:multiLevelType w:val="multilevel"/>
    <w:tmpl w:val="F2F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E5E2B5B"/>
    <w:multiLevelType w:val="multilevel"/>
    <w:tmpl w:val="137A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FB06A28"/>
    <w:multiLevelType w:val="multilevel"/>
    <w:tmpl w:val="C302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1"/>
  </w:num>
  <w:num w:numId="2">
    <w:abstractNumId w:val="163"/>
  </w:num>
  <w:num w:numId="3">
    <w:abstractNumId w:val="116"/>
  </w:num>
  <w:num w:numId="4">
    <w:abstractNumId w:val="115"/>
  </w:num>
  <w:num w:numId="5">
    <w:abstractNumId w:val="191"/>
  </w:num>
  <w:num w:numId="6">
    <w:abstractNumId w:val="73"/>
  </w:num>
  <w:num w:numId="7">
    <w:abstractNumId w:val="132"/>
  </w:num>
  <w:num w:numId="8">
    <w:abstractNumId w:val="9"/>
  </w:num>
  <w:num w:numId="9">
    <w:abstractNumId w:val="159"/>
  </w:num>
  <w:num w:numId="10">
    <w:abstractNumId w:val="153"/>
  </w:num>
  <w:num w:numId="11">
    <w:abstractNumId w:val="100"/>
  </w:num>
  <w:num w:numId="12">
    <w:abstractNumId w:val="25"/>
  </w:num>
  <w:num w:numId="13">
    <w:abstractNumId w:val="122"/>
  </w:num>
  <w:num w:numId="14">
    <w:abstractNumId w:val="120"/>
  </w:num>
  <w:num w:numId="15">
    <w:abstractNumId w:val="97"/>
  </w:num>
  <w:num w:numId="16">
    <w:abstractNumId w:val="57"/>
  </w:num>
  <w:num w:numId="17">
    <w:abstractNumId w:val="54"/>
  </w:num>
  <w:num w:numId="18">
    <w:abstractNumId w:val="96"/>
  </w:num>
  <w:num w:numId="19">
    <w:abstractNumId w:val="175"/>
  </w:num>
  <w:num w:numId="20">
    <w:abstractNumId w:val="188"/>
  </w:num>
  <w:num w:numId="21">
    <w:abstractNumId w:val="18"/>
  </w:num>
  <w:num w:numId="22">
    <w:abstractNumId w:val="33"/>
  </w:num>
  <w:num w:numId="23">
    <w:abstractNumId w:val="81"/>
  </w:num>
  <w:num w:numId="24">
    <w:abstractNumId w:val="119"/>
  </w:num>
  <w:num w:numId="25">
    <w:abstractNumId w:val="190"/>
  </w:num>
  <w:num w:numId="26">
    <w:abstractNumId w:val="20"/>
  </w:num>
  <w:num w:numId="27">
    <w:abstractNumId w:val="49"/>
  </w:num>
  <w:num w:numId="28">
    <w:abstractNumId w:val="66"/>
  </w:num>
  <w:num w:numId="29">
    <w:abstractNumId w:val="186"/>
  </w:num>
  <w:num w:numId="30">
    <w:abstractNumId w:val="35"/>
  </w:num>
  <w:num w:numId="31">
    <w:abstractNumId w:val="146"/>
  </w:num>
  <w:num w:numId="32">
    <w:abstractNumId w:val="46"/>
  </w:num>
  <w:num w:numId="33">
    <w:abstractNumId w:val="182"/>
  </w:num>
  <w:num w:numId="34">
    <w:abstractNumId w:val="30"/>
  </w:num>
  <w:num w:numId="35">
    <w:abstractNumId w:val="75"/>
  </w:num>
  <w:num w:numId="36">
    <w:abstractNumId w:val="70"/>
  </w:num>
  <w:num w:numId="37">
    <w:abstractNumId w:val="156"/>
  </w:num>
  <w:num w:numId="38">
    <w:abstractNumId w:val="55"/>
  </w:num>
  <w:num w:numId="39">
    <w:abstractNumId w:val="2"/>
  </w:num>
  <w:num w:numId="40">
    <w:abstractNumId w:val="179"/>
  </w:num>
  <w:num w:numId="41">
    <w:abstractNumId w:val="79"/>
  </w:num>
  <w:num w:numId="42">
    <w:abstractNumId w:val="152"/>
  </w:num>
  <w:num w:numId="43">
    <w:abstractNumId w:val="28"/>
  </w:num>
  <w:num w:numId="44">
    <w:abstractNumId w:val="59"/>
  </w:num>
  <w:num w:numId="45">
    <w:abstractNumId w:val="134"/>
  </w:num>
  <w:num w:numId="46">
    <w:abstractNumId w:val="121"/>
  </w:num>
  <w:num w:numId="47">
    <w:abstractNumId w:val="160"/>
  </w:num>
  <w:num w:numId="48">
    <w:abstractNumId w:val="47"/>
  </w:num>
  <w:num w:numId="49">
    <w:abstractNumId w:val="42"/>
  </w:num>
  <w:num w:numId="50">
    <w:abstractNumId w:val="174"/>
  </w:num>
  <w:num w:numId="51">
    <w:abstractNumId w:val="77"/>
  </w:num>
  <w:num w:numId="52">
    <w:abstractNumId w:val="187"/>
  </w:num>
  <w:num w:numId="53">
    <w:abstractNumId w:val="133"/>
  </w:num>
  <w:num w:numId="54">
    <w:abstractNumId w:val="26"/>
  </w:num>
  <w:num w:numId="55">
    <w:abstractNumId w:val="27"/>
  </w:num>
  <w:num w:numId="56">
    <w:abstractNumId w:val="145"/>
  </w:num>
  <w:num w:numId="57">
    <w:abstractNumId w:val="48"/>
  </w:num>
  <w:num w:numId="58">
    <w:abstractNumId w:val="50"/>
  </w:num>
  <w:num w:numId="59">
    <w:abstractNumId w:val="1"/>
  </w:num>
  <w:num w:numId="60">
    <w:abstractNumId w:val="23"/>
  </w:num>
  <w:num w:numId="61">
    <w:abstractNumId w:val="89"/>
  </w:num>
  <w:num w:numId="62">
    <w:abstractNumId w:val="162"/>
  </w:num>
  <w:num w:numId="63">
    <w:abstractNumId w:val="19"/>
  </w:num>
  <w:num w:numId="64">
    <w:abstractNumId w:val="76"/>
  </w:num>
  <w:num w:numId="65">
    <w:abstractNumId w:val="165"/>
  </w:num>
  <w:num w:numId="66">
    <w:abstractNumId w:val="74"/>
  </w:num>
  <w:num w:numId="67">
    <w:abstractNumId w:val="67"/>
  </w:num>
  <w:num w:numId="68">
    <w:abstractNumId w:val="171"/>
  </w:num>
  <w:num w:numId="69">
    <w:abstractNumId w:val="130"/>
  </w:num>
  <w:num w:numId="70">
    <w:abstractNumId w:val="150"/>
  </w:num>
  <w:num w:numId="71">
    <w:abstractNumId w:val="69"/>
  </w:num>
  <w:num w:numId="72">
    <w:abstractNumId w:val="129"/>
  </w:num>
  <w:num w:numId="73">
    <w:abstractNumId w:val="168"/>
  </w:num>
  <w:num w:numId="74">
    <w:abstractNumId w:val="124"/>
  </w:num>
  <w:num w:numId="75">
    <w:abstractNumId w:val="166"/>
  </w:num>
  <w:num w:numId="76">
    <w:abstractNumId w:val="7"/>
  </w:num>
  <w:num w:numId="77">
    <w:abstractNumId w:val="101"/>
  </w:num>
  <w:num w:numId="78">
    <w:abstractNumId w:val="113"/>
  </w:num>
  <w:num w:numId="79">
    <w:abstractNumId w:val="92"/>
  </w:num>
  <w:num w:numId="80">
    <w:abstractNumId w:val="136"/>
  </w:num>
  <w:num w:numId="81">
    <w:abstractNumId w:val="80"/>
  </w:num>
  <w:num w:numId="82">
    <w:abstractNumId w:val="40"/>
  </w:num>
  <w:num w:numId="83">
    <w:abstractNumId w:val="131"/>
  </w:num>
  <w:num w:numId="84">
    <w:abstractNumId w:val="183"/>
  </w:num>
  <w:num w:numId="85">
    <w:abstractNumId w:val="3"/>
  </w:num>
  <w:num w:numId="86">
    <w:abstractNumId w:val="107"/>
  </w:num>
  <w:num w:numId="87">
    <w:abstractNumId w:val="78"/>
  </w:num>
  <w:num w:numId="88">
    <w:abstractNumId w:val="44"/>
  </w:num>
  <w:num w:numId="89">
    <w:abstractNumId w:val="103"/>
  </w:num>
  <w:num w:numId="90">
    <w:abstractNumId w:val="93"/>
  </w:num>
  <w:num w:numId="91">
    <w:abstractNumId w:val="98"/>
  </w:num>
  <w:num w:numId="92">
    <w:abstractNumId w:val="141"/>
  </w:num>
  <w:num w:numId="93">
    <w:abstractNumId w:val="154"/>
  </w:num>
  <w:num w:numId="94">
    <w:abstractNumId w:val="196"/>
  </w:num>
  <w:num w:numId="95">
    <w:abstractNumId w:val="58"/>
  </w:num>
  <w:num w:numId="96">
    <w:abstractNumId w:val="158"/>
  </w:num>
  <w:num w:numId="97">
    <w:abstractNumId w:val="114"/>
  </w:num>
  <w:num w:numId="98">
    <w:abstractNumId w:val="31"/>
  </w:num>
  <w:num w:numId="99">
    <w:abstractNumId w:val="106"/>
  </w:num>
  <w:num w:numId="100">
    <w:abstractNumId w:val="51"/>
  </w:num>
  <w:num w:numId="101">
    <w:abstractNumId w:val="184"/>
  </w:num>
  <w:num w:numId="102">
    <w:abstractNumId w:val="157"/>
  </w:num>
  <w:num w:numId="103">
    <w:abstractNumId w:val="137"/>
  </w:num>
  <w:num w:numId="104">
    <w:abstractNumId w:val="71"/>
  </w:num>
  <w:num w:numId="105">
    <w:abstractNumId w:val="125"/>
  </w:num>
  <w:num w:numId="106">
    <w:abstractNumId w:val="90"/>
  </w:num>
  <w:num w:numId="107">
    <w:abstractNumId w:val="45"/>
  </w:num>
  <w:num w:numId="108">
    <w:abstractNumId w:val="161"/>
  </w:num>
  <w:num w:numId="109">
    <w:abstractNumId w:val="60"/>
  </w:num>
  <w:num w:numId="110">
    <w:abstractNumId w:val="149"/>
  </w:num>
  <w:num w:numId="111">
    <w:abstractNumId w:val="32"/>
  </w:num>
  <w:num w:numId="112">
    <w:abstractNumId w:val="0"/>
  </w:num>
  <w:num w:numId="113">
    <w:abstractNumId w:val="91"/>
  </w:num>
  <w:num w:numId="114">
    <w:abstractNumId w:val="126"/>
  </w:num>
  <w:num w:numId="115">
    <w:abstractNumId w:val="15"/>
  </w:num>
  <w:num w:numId="116">
    <w:abstractNumId w:val="110"/>
  </w:num>
  <w:num w:numId="117">
    <w:abstractNumId w:val="53"/>
  </w:num>
  <w:num w:numId="118">
    <w:abstractNumId w:val="22"/>
  </w:num>
  <w:num w:numId="119">
    <w:abstractNumId w:val="155"/>
  </w:num>
  <w:num w:numId="120">
    <w:abstractNumId w:val="147"/>
  </w:num>
  <w:num w:numId="121">
    <w:abstractNumId w:val="6"/>
  </w:num>
  <w:num w:numId="122">
    <w:abstractNumId w:val="127"/>
  </w:num>
  <w:num w:numId="123">
    <w:abstractNumId w:val="167"/>
  </w:num>
  <w:num w:numId="124">
    <w:abstractNumId w:val="36"/>
  </w:num>
  <w:num w:numId="125">
    <w:abstractNumId w:val="21"/>
  </w:num>
  <w:num w:numId="126">
    <w:abstractNumId w:val="142"/>
  </w:num>
  <w:num w:numId="127">
    <w:abstractNumId w:val="13"/>
  </w:num>
  <w:num w:numId="128">
    <w:abstractNumId w:val="34"/>
  </w:num>
  <w:num w:numId="129">
    <w:abstractNumId w:val="135"/>
  </w:num>
  <w:num w:numId="130">
    <w:abstractNumId w:val="138"/>
  </w:num>
  <w:num w:numId="131">
    <w:abstractNumId w:val="85"/>
  </w:num>
  <w:num w:numId="132">
    <w:abstractNumId w:val="189"/>
  </w:num>
  <w:num w:numId="133">
    <w:abstractNumId w:val="118"/>
  </w:num>
  <w:num w:numId="134">
    <w:abstractNumId w:val="173"/>
  </w:num>
  <w:num w:numId="135">
    <w:abstractNumId w:val="195"/>
  </w:num>
  <w:num w:numId="136">
    <w:abstractNumId w:val="176"/>
  </w:num>
  <w:num w:numId="137">
    <w:abstractNumId w:val="123"/>
  </w:num>
  <w:num w:numId="138">
    <w:abstractNumId w:val="180"/>
  </w:num>
  <w:num w:numId="139">
    <w:abstractNumId w:val="43"/>
  </w:num>
  <w:num w:numId="140">
    <w:abstractNumId w:val="172"/>
  </w:num>
  <w:num w:numId="141">
    <w:abstractNumId w:val="94"/>
  </w:num>
  <w:num w:numId="142">
    <w:abstractNumId w:val="14"/>
  </w:num>
  <w:num w:numId="143">
    <w:abstractNumId w:val="139"/>
  </w:num>
  <w:num w:numId="144">
    <w:abstractNumId w:val="52"/>
  </w:num>
  <w:num w:numId="145">
    <w:abstractNumId w:val="148"/>
  </w:num>
  <w:num w:numId="146">
    <w:abstractNumId w:val="11"/>
  </w:num>
  <w:num w:numId="147">
    <w:abstractNumId w:val="117"/>
  </w:num>
  <w:num w:numId="148">
    <w:abstractNumId w:val="102"/>
  </w:num>
  <w:num w:numId="149">
    <w:abstractNumId w:val="62"/>
  </w:num>
  <w:num w:numId="150">
    <w:abstractNumId w:val="10"/>
  </w:num>
  <w:num w:numId="151">
    <w:abstractNumId w:val="68"/>
  </w:num>
  <w:num w:numId="152">
    <w:abstractNumId w:val="151"/>
  </w:num>
  <w:num w:numId="153">
    <w:abstractNumId w:val="83"/>
  </w:num>
  <w:num w:numId="154">
    <w:abstractNumId w:val="99"/>
  </w:num>
  <w:num w:numId="155">
    <w:abstractNumId w:val="72"/>
  </w:num>
  <w:num w:numId="156">
    <w:abstractNumId w:val="29"/>
  </w:num>
  <w:num w:numId="157">
    <w:abstractNumId w:val="95"/>
  </w:num>
  <w:num w:numId="158">
    <w:abstractNumId w:val="128"/>
  </w:num>
  <w:num w:numId="159">
    <w:abstractNumId w:val="12"/>
  </w:num>
  <w:num w:numId="160">
    <w:abstractNumId w:val="63"/>
  </w:num>
  <w:num w:numId="161">
    <w:abstractNumId w:val="65"/>
  </w:num>
  <w:num w:numId="162">
    <w:abstractNumId w:val="104"/>
  </w:num>
  <w:num w:numId="163">
    <w:abstractNumId w:val="24"/>
  </w:num>
  <w:num w:numId="164">
    <w:abstractNumId w:val="144"/>
  </w:num>
  <w:num w:numId="165">
    <w:abstractNumId w:val="61"/>
  </w:num>
  <w:num w:numId="166">
    <w:abstractNumId w:val="192"/>
  </w:num>
  <w:num w:numId="167">
    <w:abstractNumId w:val="41"/>
  </w:num>
  <w:num w:numId="168">
    <w:abstractNumId w:val="82"/>
  </w:num>
  <w:num w:numId="169">
    <w:abstractNumId w:val="8"/>
  </w:num>
  <w:num w:numId="170">
    <w:abstractNumId w:val="164"/>
  </w:num>
  <w:num w:numId="171">
    <w:abstractNumId w:val="108"/>
  </w:num>
  <w:num w:numId="172">
    <w:abstractNumId w:val="193"/>
  </w:num>
  <w:num w:numId="173">
    <w:abstractNumId w:val="86"/>
  </w:num>
  <w:num w:numId="174">
    <w:abstractNumId w:val="37"/>
  </w:num>
  <w:num w:numId="175">
    <w:abstractNumId w:val="178"/>
  </w:num>
  <w:num w:numId="176">
    <w:abstractNumId w:val="88"/>
  </w:num>
  <w:num w:numId="177">
    <w:abstractNumId w:val="170"/>
  </w:num>
  <w:num w:numId="178">
    <w:abstractNumId w:val="87"/>
  </w:num>
  <w:num w:numId="179">
    <w:abstractNumId w:val="109"/>
  </w:num>
  <w:num w:numId="180">
    <w:abstractNumId w:val="177"/>
  </w:num>
  <w:num w:numId="181">
    <w:abstractNumId w:val="17"/>
  </w:num>
  <w:num w:numId="182">
    <w:abstractNumId w:val="4"/>
  </w:num>
  <w:num w:numId="183">
    <w:abstractNumId w:val="143"/>
  </w:num>
  <w:num w:numId="184">
    <w:abstractNumId w:val="39"/>
  </w:num>
  <w:num w:numId="185">
    <w:abstractNumId w:val="181"/>
  </w:num>
  <w:num w:numId="186">
    <w:abstractNumId w:val="185"/>
  </w:num>
  <w:num w:numId="187">
    <w:abstractNumId w:val="194"/>
  </w:num>
  <w:num w:numId="188">
    <w:abstractNumId w:val="140"/>
  </w:num>
  <w:num w:numId="189">
    <w:abstractNumId w:val="56"/>
  </w:num>
  <w:num w:numId="190">
    <w:abstractNumId w:val="105"/>
  </w:num>
  <w:num w:numId="191">
    <w:abstractNumId w:val="112"/>
  </w:num>
  <w:num w:numId="192">
    <w:abstractNumId w:val="169"/>
  </w:num>
  <w:num w:numId="193">
    <w:abstractNumId w:val="38"/>
  </w:num>
  <w:num w:numId="194">
    <w:abstractNumId w:val="64"/>
  </w:num>
  <w:num w:numId="195">
    <w:abstractNumId w:val="16"/>
  </w:num>
  <w:num w:numId="196">
    <w:abstractNumId w:val="84"/>
  </w:num>
  <w:num w:numId="197">
    <w:abstractNumId w:val="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E1567"/>
    <w:rsid w:val="00274B7C"/>
    <w:rsid w:val="004E1567"/>
    <w:rsid w:val="00A6203B"/>
    <w:rsid w:val="00CD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1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E15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56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E1567"/>
    <w:rPr>
      <w:rFonts w:ascii="Times New Roman" w:eastAsia="Times New Roman" w:hAnsi="Times New Roman" w:cs="Times New Roman"/>
      <w:b/>
      <w:bCs/>
      <w:sz w:val="36"/>
      <w:szCs w:val="36"/>
    </w:rPr>
  </w:style>
  <w:style w:type="character" w:customStyle="1" w:styleId="gray">
    <w:name w:val="gray"/>
    <w:basedOn w:val="a0"/>
    <w:rsid w:val="004E1567"/>
  </w:style>
  <w:style w:type="character" w:customStyle="1" w:styleId="part2">
    <w:name w:val="part_2"/>
    <w:basedOn w:val="a0"/>
    <w:rsid w:val="004E1567"/>
  </w:style>
  <w:style w:type="character" w:customStyle="1" w:styleId="moterm">
    <w:name w:val="mo_term"/>
    <w:basedOn w:val="a0"/>
    <w:rsid w:val="004E1567"/>
  </w:style>
  <w:style w:type="character" w:customStyle="1" w:styleId="part3">
    <w:name w:val="part_3"/>
    <w:basedOn w:val="a0"/>
    <w:rsid w:val="004E1567"/>
  </w:style>
  <w:style w:type="paragraph" w:styleId="a3">
    <w:name w:val="Normal (Web)"/>
    <w:basedOn w:val="a"/>
    <w:uiPriority w:val="99"/>
    <w:unhideWhenUsed/>
    <w:rsid w:val="004E15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1567"/>
    <w:rPr>
      <w:b/>
      <w:bCs/>
    </w:rPr>
  </w:style>
  <w:style w:type="character" w:customStyle="1" w:styleId="part5">
    <w:name w:val="part_5"/>
    <w:basedOn w:val="a0"/>
    <w:rsid w:val="004E1567"/>
  </w:style>
  <w:style w:type="character" w:styleId="a5">
    <w:name w:val="Emphasis"/>
    <w:basedOn w:val="a0"/>
    <w:uiPriority w:val="20"/>
    <w:qFormat/>
    <w:rsid w:val="004E1567"/>
    <w:rPr>
      <w:i/>
      <w:iCs/>
    </w:rPr>
  </w:style>
  <w:style w:type="character" w:customStyle="1" w:styleId="part6">
    <w:name w:val="part_6"/>
    <w:basedOn w:val="a0"/>
    <w:rsid w:val="004E1567"/>
  </w:style>
  <w:style w:type="character" w:customStyle="1" w:styleId="block1">
    <w:name w:val="block_1"/>
    <w:basedOn w:val="a0"/>
    <w:rsid w:val="004E1567"/>
  </w:style>
  <w:style w:type="character" w:customStyle="1" w:styleId="block5">
    <w:name w:val="block_5"/>
    <w:basedOn w:val="a0"/>
    <w:rsid w:val="004E1567"/>
  </w:style>
  <w:style w:type="character" w:customStyle="1" w:styleId="part7">
    <w:name w:val="part_7"/>
    <w:basedOn w:val="a0"/>
    <w:rsid w:val="004E1567"/>
  </w:style>
  <w:style w:type="character" w:customStyle="1" w:styleId="block3">
    <w:name w:val="block_3"/>
    <w:basedOn w:val="a0"/>
    <w:rsid w:val="004E1567"/>
  </w:style>
  <w:style w:type="character" w:customStyle="1" w:styleId="block10">
    <w:name w:val="block_10"/>
    <w:basedOn w:val="a0"/>
    <w:rsid w:val="004E1567"/>
  </w:style>
  <w:style w:type="character" w:customStyle="1" w:styleId="part8">
    <w:name w:val="part_8"/>
    <w:basedOn w:val="a0"/>
    <w:rsid w:val="004E1567"/>
  </w:style>
  <w:style w:type="character" w:customStyle="1" w:styleId="part9">
    <w:name w:val="part_9"/>
    <w:basedOn w:val="a0"/>
    <w:rsid w:val="004E1567"/>
  </w:style>
  <w:style w:type="character" w:customStyle="1" w:styleId="part10">
    <w:name w:val="part_10"/>
    <w:basedOn w:val="a0"/>
    <w:rsid w:val="004E1567"/>
  </w:style>
  <w:style w:type="character" w:customStyle="1" w:styleId="block8">
    <w:name w:val="block_8"/>
    <w:basedOn w:val="a0"/>
    <w:rsid w:val="004E1567"/>
  </w:style>
  <w:style w:type="character" w:customStyle="1" w:styleId="block12">
    <w:name w:val="block_12"/>
    <w:basedOn w:val="a0"/>
    <w:rsid w:val="004E1567"/>
  </w:style>
  <w:style w:type="character" w:customStyle="1" w:styleId="part11">
    <w:name w:val="part_11"/>
    <w:basedOn w:val="a0"/>
    <w:rsid w:val="004E1567"/>
  </w:style>
  <w:style w:type="character" w:customStyle="1" w:styleId="block2">
    <w:name w:val="block_2"/>
    <w:basedOn w:val="a0"/>
    <w:rsid w:val="004E1567"/>
  </w:style>
  <w:style w:type="character" w:customStyle="1" w:styleId="block6">
    <w:name w:val="block_6"/>
    <w:basedOn w:val="a0"/>
    <w:rsid w:val="004E1567"/>
  </w:style>
  <w:style w:type="character" w:customStyle="1" w:styleId="block4">
    <w:name w:val="block_4"/>
    <w:basedOn w:val="a0"/>
    <w:rsid w:val="004E1567"/>
  </w:style>
  <w:style w:type="character" w:customStyle="1" w:styleId="block11">
    <w:name w:val="block_11"/>
    <w:basedOn w:val="a0"/>
    <w:rsid w:val="004E1567"/>
  </w:style>
  <w:style w:type="character" w:customStyle="1" w:styleId="block13">
    <w:name w:val="block_13"/>
    <w:basedOn w:val="a0"/>
    <w:rsid w:val="004E1567"/>
  </w:style>
  <w:style w:type="character" w:customStyle="1" w:styleId="part12">
    <w:name w:val="part_12"/>
    <w:basedOn w:val="a0"/>
    <w:rsid w:val="004E1567"/>
  </w:style>
  <w:style w:type="character" w:customStyle="1" w:styleId="part13">
    <w:name w:val="part_13"/>
    <w:basedOn w:val="a0"/>
    <w:rsid w:val="004E1567"/>
  </w:style>
  <w:style w:type="character" w:customStyle="1" w:styleId="part14">
    <w:name w:val="part_14"/>
    <w:basedOn w:val="a0"/>
    <w:rsid w:val="004E1567"/>
  </w:style>
  <w:style w:type="character" w:styleId="a6">
    <w:name w:val="Hyperlink"/>
    <w:basedOn w:val="a0"/>
    <w:uiPriority w:val="99"/>
    <w:semiHidden/>
    <w:unhideWhenUsed/>
    <w:rsid w:val="004E1567"/>
    <w:rPr>
      <w:color w:val="0000FF"/>
      <w:u w:val="single"/>
    </w:rPr>
  </w:style>
  <w:style w:type="character" w:styleId="a7">
    <w:name w:val="FollowedHyperlink"/>
    <w:basedOn w:val="a0"/>
    <w:uiPriority w:val="99"/>
    <w:semiHidden/>
    <w:unhideWhenUsed/>
    <w:rsid w:val="004E1567"/>
    <w:rPr>
      <w:color w:val="800080"/>
      <w:u w:val="single"/>
    </w:rPr>
  </w:style>
  <w:style w:type="character" w:customStyle="1" w:styleId="part15">
    <w:name w:val="part_15"/>
    <w:basedOn w:val="a0"/>
    <w:rsid w:val="004E1567"/>
  </w:style>
  <w:style w:type="character" w:customStyle="1" w:styleId="part16">
    <w:name w:val="part_16"/>
    <w:basedOn w:val="a0"/>
    <w:rsid w:val="004E1567"/>
  </w:style>
  <w:style w:type="character" w:customStyle="1" w:styleId="part17">
    <w:name w:val="part_17"/>
    <w:basedOn w:val="a0"/>
    <w:rsid w:val="004E1567"/>
  </w:style>
  <w:style w:type="character" w:customStyle="1" w:styleId="part18">
    <w:name w:val="part_18"/>
    <w:basedOn w:val="a0"/>
    <w:rsid w:val="004E1567"/>
  </w:style>
  <w:style w:type="character" w:customStyle="1" w:styleId="block7">
    <w:name w:val="block_7"/>
    <w:basedOn w:val="a0"/>
    <w:rsid w:val="004E1567"/>
  </w:style>
  <w:style w:type="paragraph" w:styleId="a8">
    <w:name w:val="List Paragraph"/>
    <w:basedOn w:val="a"/>
    <w:uiPriority w:val="34"/>
    <w:qFormat/>
    <w:rsid w:val="00CD6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8603">
      <w:bodyDiv w:val="1"/>
      <w:marLeft w:val="0"/>
      <w:marRight w:val="0"/>
      <w:marTop w:val="0"/>
      <w:marBottom w:val="0"/>
      <w:divBdr>
        <w:top w:val="none" w:sz="0" w:space="0" w:color="auto"/>
        <w:left w:val="none" w:sz="0" w:space="0" w:color="auto"/>
        <w:bottom w:val="none" w:sz="0" w:space="0" w:color="auto"/>
        <w:right w:val="none" w:sz="0" w:space="0" w:color="auto"/>
      </w:divBdr>
      <w:divsChild>
        <w:div w:id="941574142">
          <w:marLeft w:val="0"/>
          <w:marRight w:val="0"/>
          <w:marTop w:val="0"/>
          <w:marBottom w:val="272"/>
          <w:divBdr>
            <w:top w:val="single" w:sz="48" w:space="31" w:color="D3D3E8"/>
            <w:left w:val="single" w:sz="48" w:space="0" w:color="D3D3E8"/>
            <w:bottom w:val="single" w:sz="48" w:space="0" w:color="D3D3E8"/>
            <w:right w:val="single" w:sz="48" w:space="0" w:color="D3D3E8"/>
          </w:divBdr>
          <w:divsChild>
            <w:div w:id="1820151856">
              <w:marLeft w:val="0"/>
              <w:marRight w:val="0"/>
              <w:marTop w:val="0"/>
              <w:marBottom w:val="0"/>
              <w:divBdr>
                <w:top w:val="none" w:sz="0" w:space="0" w:color="auto"/>
                <w:left w:val="none" w:sz="0" w:space="0" w:color="auto"/>
                <w:bottom w:val="none" w:sz="0" w:space="0" w:color="auto"/>
                <w:right w:val="none" w:sz="0" w:space="0" w:color="auto"/>
              </w:divBdr>
              <w:divsChild>
                <w:div w:id="1602300560">
                  <w:marLeft w:val="0"/>
                  <w:marRight w:val="0"/>
                  <w:marTop w:val="0"/>
                  <w:marBottom w:val="0"/>
                  <w:divBdr>
                    <w:top w:val="none" w:sz="0" w:space="0" w:color="auto"/>
                    <w:left w:val="none" w:sz="0" w:space="0" w:color="auto"/>
                    <w:bottom w:val="none" w:sz="0" w:space="0" w:color="auto"/>
                    <w:right w:val="none" w:sz="0" w:space="0" w:color="auto"/>
                  </w:divBdr>
                </w:div>
                <w:div w:id="1532722292">
                  <w:marLeft w:val="0"/>
                  <w:marRight w:val="0"/>
                  <w:marTop w:val="1358"/>
                  <w:marBottom w:val="0"/>
                  <w:divBdr>
                    <w:top w:val="none" w:sz="0" w:space="0" w:color="auto"/>
                    <w:left w:val="none" w:sz="0" w:space="0" w:color="auto"/>
                    <w:bottom w:val="none" w:sz="0" w:space="0" w:color="auto"/>
                    <w:right w:val="none" w:sz="0" w:space="0" w:color="auto"/>
                  </w:divBdr>
                  <w:divsChild>
                    <w:div w:id="1941445221">
                      <w:marLeft w:val="0"/>
                      <w:marRight w:val="0"/>
                      <w:marTop w:val="0"/>
                      <w:marBottom w:val="272"/>
                      <w:divBdr>
                        <w:top w:val="none" w:sz="0" w:space="0" w:color="auto"/>
                        <w:left w:val="none" w:sz="0" w:space="0" w:color="auto"/>
                        <w:bottom w:val="none" w:sz="0" w:space="0" w:color="auto"/>
                        <w:right w:val="none" w:sz="0" w:space="0" w:color="auto"/>
                      </w:divBdr>
                    </w:div>
                    <w:div w:id="656500198">
                      <w:marLeft w:val="0"/>
                      <w:marRight w:val="0"/>
                      <w:marTop w:val="0"/>
                      <w:marBottom w:val="0"/>
                      <w:divBdr>
                        <w:top w:val="none" w:sz="0" w:space="0" w:color="auto"/>
                        <w:left w:val="none" w:sz="0" w:space="0" w:color="auto"/>
                        <w:bottom w:val="none" w:sz="0" w:space="0" w:color="auto"/>
                        <w:right w:val="none" w:sz="0" w:space="0" w:color="auto"/>
                      </w:divBdr>
                    </w:div>
                  </w:divsChild>
                </w:div>
                <w:div w:id="1381056675">
                  <w:marLeft w:val="0"/>
                  <w:marRight w:val="0"/>
                  <w:marTop w:val="1358"/>
                  <w:marBottom w:val="0"/>
                  <w:divBdr>
                    <w:top w:val="none" w:sz="0" w:space="0" w:color="auto"/>
                    <w:left w:val="none" w:sz="0" w:space="0" w:color="auto"/>
                    <w:bottom w:val="none" w:sz="0" w:space="0" w:color="auto"/>
                    <w:right w:val="none" w:sz="0" w:space="0" w:color="auto"/>
                  </w:divBdr>
                  <w:divsChild>
                    <w:div w:id="431779035">
                      <w:marLeft w:val="0"/>
                      <w:marRight w:val="0"/>
                      <w:marTop w:val="0"/>
                      <w:marBottom w:val="272"/>
                      <w:divBdr>
                        <w:top w:val="none" w:sz="0" w:space="0" w:color="auto"/>
                        <w:left w:val="none" w:sz="0" w:space="0" w:color="auto"/>
                        <w:bottom w:val="none" w:sz="0" w:space="0" w:color="auto"/>
                        <w:right w:val="none" w:sz="0" w:space="0" w:color="auto"/>
                      </w:divBdr>
                    </w:div>
                    <w:div w:id="700785295">
                      <w:marLeft w:val="0"/>
                      <w:marRight w:val="0"/>
                      <w:marTop w:val="0"/>
                      <w:marBottom w:val="0"/>
                      <w:divBdr>
                        <w:top w:val="none" w:sz="0" w:space="0" w:color="auto"/>
                        <w:left w:val="none" w:sz="0" w:space="0" w:color="auto"/>
                        <w:bottom w:val="none" w:sz="0" w:space="0" w:color="auto"/>
                        <w:right w:val="none" w:sz="0" w:space="0" w:color="auto"/>
                      </w:divBdr>
                    </w:div>
                  </w:divsChild>
                </w:div>
                <w:div w:id="1819685471">
                  <w:marLeft w:val="0"/>
                  <w:marRight w:val="0"/>
                  <w:marTop w:val="1358"/>
                  <w:marBottom w:val="0"/>
                  <w:divBdr>
                    <w:top w:val="none" w:sz="0" w:space="0" w:color="auto"/>
                    <w:left w:val="none" w:sz="0" w:space="0" w:color="auto"/>
                    <w:bottom w:val="none" w:sz="0" w:space="0" w:color="auto"/>
                    <w:right w:val="none" w:sz="0" w:space="0" w:color="auto"/>
                  </w:divBdr>
                  <w:divsChild>
                    <w:div w:id="149371502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387800479">
              <w:marLeft w:val="0"/>
              <w:marRight w:val="0"/>
              <w:marTop w:val="0"/>
              <w:marBottom w:val="0"/>
              <w:divBdr>
                <w:top w:val="none" w:sz="0" w:space="0" w:color="auto"/>
                <w:left w:val="none" w:sz="0" w:space="0" w:color="auto"/>
                <w:bottom w:val="none" w:sz="0" w:space="0" w:color="auto"/>
                <w:right w:val="none" w:sz="0" w:space="0" w:color="auto"/>
              </w:divBdr>
              <w:divsChild>
                <w:div w:id="1418357274">
                  <w:marLeft w:val="0"/>
                  <w:marRight w:val="0"/>
                  <w:marTop w:val="0"/>
                  <w:marBottom w:val="0"/>
                  <w:divBdr>
                    <w:top w:val="single" w:sz="48" w:space="24" w:color="D3D3E8"/>
                    <w:left w:val="none" w:sz="0" w:space="31" w:color="auto"/>
                    <w:bottom w:val="none" w:sz="0" w:space="24" w:color="auto"/>
                    <w:right w:val="none" w:sz="0" w:space="31" w:color="auto"/>
                  </w:divBdr>
                  <w:divsChild>
                    <w:div w:id="1925215082">
                      <w:marLeft w:val="0"/>
                      <w:marRight w:val="0"/>
                      <w:marTop w:val="0"/>
                      <w:marBottom w:val="272"/>
                      <w:divBdr>
                        <w:top w:val="none" w:sz="0" w:space="0" w:color="auto"/>
                        <w:left w:val="none" w:sz="0" w:space="0" w:color="auto"/>
                        <w:bottom w:val="none" w:sz="0" w:space="0" w:color="auto"/>
                        <w:right w:val="none" w:sz="0" w:space="0" w:color="auto"/>
                      </w:divBdr>
                    </w:div>
                    <w:div w:id="16896737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246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nto.it/pediatric-rheumatology/RU/info/15/li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into.it/pediatric-rheumatology/RU/info/15/link" TargetMode="External"/><Relationship Id="rId12" Type="http://schemas.openxmlformats.org/officeDocument/2006/relationships/hyperlink" Target="http://www.printo.it/pediatric-rheumatology/RU/info/15/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1%D0%BB%D0%B5%D0%BF%D0%BE%D0%B9_%D0%BC%D0%B5%D1%82%D0%BE%D0%B4" TargetMode="External"/><Relationship Id="rId11" Type="http://schemas.openxmlformats.org/officeDocument/2006/relationships/hyperlink" Target="http://www.printo.it/pediatric-rheumatology/RU/info/15/link" TargetMode="External"/><Relationship Id="rId5" Type="http://schemas.openxmlformats.org/officeDocument/2006/relationships/webSettings" Target="webSettings.xml"/><Relationship Id="rId10" Type="http://schemas.openxmlformats.org/officeDocument/2006/relationships/hyperlink" Target="http://www.printo.it/pediatric-rheumatology/RU/info/15/link" TargetMode="External"/><Relationship Id="rId4" Type="http://schemas.openxmlformats.org/officeDocument/2006/relationships/settings" Target="settings.xml"/><Relationship Id="rId9" Type="http://schemas.openxmlformats.org/officeDocument/2006/relationships/hyperlink" Target="http://www.printo.it/pediatric-rheumatology/RU/info/15/li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54</Pages>
  <Words>17558</Words>
  <Characters>123963</Characters>
  <Application>Microsoft Office Word</Application>
  <DocSecurity>0</DocSecurity>
  <Lines>2637</Lines>
  <Paragraphs>1664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Dasha</cp:lastModifiedBy>
  <cp:revision>3</cp:revision>
  <dcterms:created xsi:type="dcterms:W3CDTF">2018-03-12T14:31:00Z</dcterms:created>
  <dcterms:modified xsi:type="dcterms:W3CDTF">2022-03-15T08:00:00Z</dcterms:modified>
</cp:coreProperties>
</file>